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87285" w14:textId="76F24711" w:rsidR="00B85EFA" w:rsidRDefault="002C1FC1" w:rsidP="004C4C87">
      <w:pPr>
        <w:spacing w:line="400" w:lineRule="exact"/>
        <w:ind w:leftChars="-100" w:left="-6" w:rightChars="-99" w:right="-208" w:hangingChars="56" w:hanging="204"/>
        <w:rPr>
          <w:rFonts w:ascii="方正小标宋简体" w:eastAsia="方正小标宋简体" w:hAnsi="仿宋" w:cs="仿宋"/>
          <w:spacing w:val="-8"/>
          <w:sz w:val="38"/>
          <w:szCs w:val="38"/>
        </w:rPr>
      </w:pPr>
      <w:r>
        <w:rPr>
          <w:rFonts w:ascii="方正小标宋简体" w:eastAsia="方正小标宋简体" w:hAnsi="华文中宋" w:hint="eastAsia"/>
          <w:spacing w:val="-8"/>
          <w:sz w:val="38"/>
          <w:szCs w:val="38"/>
        </w:rPr>
        <w:t xml:space="preserve"> </w:t>
      </w:r>
      <w:r w:rsidR="00867FB3">
        <w:rPr>
          <w:rFonts w:ascii="方正小标宋简体" w:eastAsia="方正小标宋简体" w:hAnsi="华文中宋" w:hint="eastAsia"/>
          <w:spacing w:val="-8"/>
          <w:sz w:val="38"/>
          <w:szCs w:val="38"/>
        </w:rPr>
        <w:t>2021</w:t>
      </w:r>
      <w:r w:rsidR="00B85EFA" w:rsidRPr="00AA4680">
        <w:rPr>
          <w:rFonts w:ascii="方正小标宋简体" w:eastAsia="方正小标宋简体" w:hAnsi="华文中宋" w:hint="eastAsia"/>
          <w:spacing w:val="-8"/>
          <w:sz w:val="38"/>
          <w:szCs w:val="38"/>
        </w:rPr>
        <w:t>年上海市普通高校招生章程核准备案表（正表）</w:t>
      </w:r>
    </w:p>
    <w:p w14:paraId="5EFE2D82" w14:textId="77777777" w:rsidR="00E25BBD" w:rsidRDefault="00E25BBD" w:rsidP="00E25BBD">
      <w:pPr>
        <w:spacing w:line="400" w:lineRule="exact"/>
        <w:ind w:leftChars="-100" w:left="-6" w:rightChars="-99" w:right="-208" w:hangingChars="56" w:hanging="204"/>
        <w:jc w:val="center"/>
        <w:rPr>
          <w:rFonts w:ascii="方正小标宋简体" w:eastAsia="方正小标宋简体" w:hAnsi="华文中宋"/>
          <w:spacing w:val="-8"/>
          <w:sz w:val="38"/>
          <w:szCs w:val="38"/>
        </w:rPr>
      </w:pPr>
    </w:p>
    <w:tbl>
      <w:tblPr>
        <w:tblpPr w:leftFromText="180" w:rightFromText="180" w:vertAnchor="text" w:horzAnchor="margin" w:tblpXSpec="center" w:tblpY="125"/>
        <w:tblOverlap w:val="never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9"/>
        <w:gridCol w:w="905"/>
        <w:gridCol w:w="7738"/>
      </w:tblGrid>
      <w:tr w:rsidR="004B40AF" w14:paraId="32D009D0" w14:textId="77777777" w:rsidTr="00DB04C1">
        <w:trPr>
          <w:trHeight w:val="536"/>
        </w:trPr>
        <w:tc>
          <w:tcPr>
            <w:tcW w:w="103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4C238" w14:textId="73D4D6B9" w:rsidR="00B85EFA" w:rsidRPr="00426D90" w:rsidRDefault="00867FB3" w:rsidP="00B85EFA">
            <w:pPr>
              <w:spacing w:line="380" w:lineRule="exact"/>
              <w:ind w:firstLine="56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2021</w:t>
            </w:r>
            <w:r w:rsidR="00B85EFA" w:rsidRPr="00426D90">
              <w:rPr>
                <w:rFonts w:ascii="楷体_GB2312" w:eastAsia="楷体_GB2312" w:hAnsi="楷体" w:hint="eastAsia"/>
                <w:sz w:val="28"/>
                <w:szCs w:val="28"/>
              </w:rPr>
              <w:t>年上海市普通高等学校</w:t>
            </w:r>
            <w:r w:rsidR="00B85EFA">
              <w:rPr>
                <w:rFonts w:ascii="楷体_GB2312" w:eastAsia="楷体_GB2312" w:hAnsi="楷体" w:hint="eastAsia"/>
                <w:sz w:val="28"/>
                <w:szCs w:val="28"/>
              </w:rPr>
              <w:t>全国统考</w:t>
            </w:r>
            <w:r w:rsidR="00B85EFA" w:rsidRPr="00426D90">
              <w:rPr>
                <w:rFonts w:ascii="楷体_GB2312" w:eastAsia="楷体_GB2312" w:hAnsi="楷体" w:hint="eastAsia"/>
                <w:sz w:val="28"/>
                <w:szCs w:val="28"/>
              </w:rPr>
              <w:t>招生章程</w:t>
            </w:r>
          </w:p>
          <w:p w14:paraId="153BD110" w14:textId="77777777" w:rsidR="004B40AF" w:rsidRDefault="00B85EFA" w:rsidP="00B85EF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26D90">
              <w:rPr>
                <w:rFonts w:ascii="楷体_GB2312" w:eastAsia="楷体_GB2312" w:hAnsi="楷体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秋季统一高考</w:t>
            </w:r>
            <w:r w:rsidRPr="00426D90">
              <w:rPr>
                <w:rFonts w:ascii="楷体_GB2312" w:eastAsia="楷体_GB2312" w:hAnsi="楷体" w:hint="eastAsia"/>
                <w:sz w:val="28"/>
                <w:szCs w:val="28"/>
              </w:rPr>
              <w:t>）</w:t>
            </w:r>
          </w:p>
        </w:tc>
      </w:tr>
      <w:tr w:rsidR="004B40AF" w14:paraId="1B27E494" w14:textId="77777777" w:rsidTr="00B61B05">
        <w:trPr>
          <w:trHeight w:val="536"/>
        </w:trPr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3079" w14:textId="4502B6A6" w:rsidR="004B40AF" w:rsidRDefault="004C4C87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一、院</w:t>
            </w:r>
            <w:r w:rsidR="004B40AF" w:rsidRPr="00626748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校全称</w:t>
            </w:r>
          </w:p>
        </w:tc>
        <w:tc>
          <w:tcPr>
            <w:tcW w:w="7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18FD6" w14:textId="77777777" w:rsidR="004B40AF" w:rsidRPr="00626748" w:rsidRDefault="00626748" w:rsidP="00DB04C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上海应用技术大学</w:t>
            </w:r>
          </w:p>
        </w:tc>
      </w:tr>
      <w:tr w:rsidR="004B40AF" w14:paraId="06F5598A" w14:textId="77777777" w:rsidTr="00B61B05">
        <w:trPr>
          <w:trHeight w:val="9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C174" w14:textId="77777777" w:rsidR="004B40AF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二、就读校址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A2681E" w14:textId="4D6A95BE" w:rsidR="00626748" w:rsidRPr="00652C18" w:rsidRDefault="00626748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652C18">
              <w:rPr>
                <w:rFonts w:ascii="仿宋_GB2312" w:eastAsia="仿宋_GB2312" w:hAnsi="仿宋"/>
                <w:sz w:val="24"/>
                <w:szCs w:val="24"/>
              </w:rPr>
              <w:t>奉贤</w:t>
            </w:r>
            <w:r w:rsidR="00C82FE7">
              <w:rPr>
                <w:rFonts w:ascii="仿宋_GB2312" w:eastAsia="仿宋_GB2312" w:hAnsi="仿宋" w:hint="eastAsia"/>
                <w:sz w:val="24"/>
                <w:szCs w:val="24"/>
              </w:rPr>
              <w:t>校区地址</w:t>
            </w:r>
            <w:r w:rsidRPr="00652C18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上海市奉贤区</w:t>
            </w:r>
            <w:r w:rsidRPr="00652C18">
              <w:rPr>
                <w:rFonts w:ascii="仿宋_GB2312" w:eastAsia="仿宋_GB2312" w:hAnsi="仿宋" w:hint="eastAsia"/>
                <w:sz w:val="24"/>
                <w:szCs w:val="24"/>
              </w:rPr>
              <w:t>海泉路100</w:t>
            </w:r>
            <w:r w:rsidR="00C82FE7">
              <w:rPr>
                <w:rFonts w:ascii="仿宋_GB2312" w:eastAsia="仿宋_GB2312" w:hAnsi="仿宋" w:hint="eastAsia"/>
                <w:sz w:val="24"/>
                <w:szCs w:val="24"/>
              </w:rPr>
              <w:t>号；徐汇校区地址</w:t>
            </w:r>
            <w:r w:rsidRPr="00652C18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上海市徐汇区</w:t>
            </w:r>
            <w:r w:rsidRPr="00652C18">
              <w:rPr>
                <w:rFonts w:ascii="仿宋_GB2312" w:eastAsia="仿宋_GB2312" w:hAnsi="仿宋" w:hint="eastAsia"/>
                <w:sz w:val="24"/>
                <w:szCs w:val="24"/>
              </w:rPr>
              <w:t>漕宝路120</w:t>
            </w:r>
            <w:r w:rsidR="00C82FE7">
              <w:rPr>
                <w:rFonts w:ascii="仿宋_GB2312" w:eastAsia="仿宋_GB2312" w:hAnsi="仿宋" w:hint="eastAsia"/>
                <w:sz w:val="24"/>
                <w:szCs w:val="24"/>
              </w:rPr>
              <w:t>号；</w:t>
            </w:r>
            <w:r w:rsidR="0022447C">
              <w:rPr>
                <w:rFonts w:ascii="仿宋_GB2312" w:eastAsia="仿宋_GB2312" w:hAnsi="仿宋" w:hint="eastAsia"/>
                <w:sz w:val="24"/>
                <w:szCs w:val="24"/>
              </w:rPr>
              <w:t>高等职业学院</w:t>
            </w:r>
            <w:r w:rsidR="0022447C" w:rsidRPr="0022447C">
              <w:rPr>
                <w:rFonts w:ascii="仿宋_GB2312" w:eastAsia="仿宋_GB2312" w:hAnsi="仿宋" w:hint="eastAsia"/>
                <w:sz w:val="24"/>
                <w:szCs w:val="24"/>
              </w:rPr>
              <w:t>梅陇校区</w:t>
            </w:r>
            <w:r w:rsidR="0022447C">
              <w:rPr>
                <w:rFonts w:ascii="仿宋_GB2312" w:eastAsia="仿宋_GB2312" w:hAnsi="仿宋" w:hint="eastAsia"/>
                <w:sz w:val="24"/>
                <w:szCs w:val="24"/>
              </w:rPr>
              <w:t>地址：上海市</w:t>
            </w:r>
            <w:r w:rsidR="0022447C" w:rsidRPr="0022447C">
              <w:rPr>
                <w:rFonts w:ascii="仿宋_GB2312" w:eastAsia="仿宋_GB2312" w:hAnsi="仿宋" w:hint="eastAsia"/>
                <w:sz w:val="24"/>
                <w:szCs w:val="24"/>
              </w:rPr>
              <w:t>徐汇区天等路465号</w:t>
            </w:r>
            <w:r w:rsidR="0022447C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7DD246DC" w14:textId="5666B4C8" w:rsidR="008068CE" w:rsidRPr="008068CE" w:rsidRDefault="003C4176" w:rsidP="002D1C65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艺术类本科</w:t>
            </w:r>
            <w:r w:rsidRPr="0097712D">
              <w:rPr>
                <w:rFonts w:ascii="仿宋_GB2312" w:eastAsia="仿宋_GB2312" w:hAnsi="仿宋" w:hint="eastAsia"/>
                <w:sz w:val="24"/>
                <w:szCs w:val="24"/>
              </w:rPr>
              <w:t>专业就读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徐汇</w:t>
            </w:r>
            <w:r w:rsidRPr="005136ED">
              <w:rPr>
                <w:rFonts w:ascii="仿宋_GB2312" w:eastAsia="仿宋_GB2312" w:hAnsi="仿宋" w:hint="eastAsia"/>
                <w:sz w:val="24"/>
                <w:szCs w:val="24"/>
              </w:rPr>
              <w:t>校区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5F7E70">
              <w:rPr>
                <w:rFonts w:ascii="仿宋_GB2312" w:eastAsia="仿宋_GB2312" w:hAnsi="仿宋" w:hint="eastAsia"/>
                <w:sz w:val="24"/>
                <w:szCs w:val="24"/>
              </w:rPr>
              <w:t>其</w:t>
            </w:r>
            <w:r w:rsidR="002C1FC1" w:rsidRPr="005F7E70">
              <w:rPr>
                <w:rFonts w:ascii="仿宋_GB2312" w:eastAsia="仿宋_GB2312" w:hAnsi="仿宋" w:hint="eastAsia"/>
                <w:sz w:val="24"/>
                <w:szCs w:val="24"/>
              </w:rPr>
              <w:t>他</w:t>
            </w:r>
            <w:r w:rsidRPr="005F7E70">
              <w:rPr>
                <w:rFonts w:ascii="仿宋_GB2312" w:eastAsia="仿宋_GB2312" w:hAnsi="仿宋" w:hint="eastAsia"/>
                <w:sz w:val="24"/>
                <w:szCs w:val="24"/>
              </w:rPr>
              <w:t>本科专业</w:t>
            </w:r>
            <w:r w:rsidR="00165DEF" w:rsidRPr="005F7E70">
              <w:rPr>
                <w:rFonts w:ascii="仿宋_GB2312" w:eastAsia="仿宋_GB2312" w:hAnsi="仿宋" w:hint="eastAsia"/>
                <w:sz w:val="24"/>
                <w:szCs w:val="24"/>
              </w:rPr>
              <w:t>及少数民族预科</w:t>
            </w:r>
            <w:r w:rsidRPr="005F7E70">
              <w:rPr>
                <w:rFonts w:ascii="仿宋_GB2312" w:eastAsia="仿宋_GB2312" w:hAnsi="仿宋" w:hint="eastAsia"/>
                <w:sz w:val="24"/>
                <w:szCs w:val="24"/>
              </w:rPr>
              <w:t>就读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奉贤校区</w:t>
            </w:r>
            <w:r w:rsidR="005F7E70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5F7E70" w:rsidRPr="005F7E70">
              <w:rPr>
                <w:rFonts w:ascii="仿宋_GB2312" w:eastAsia="仿宋_GB2312" w:hAnsi="仿宋" w:hint="eastAsia"/>
                <w:sz w:val="24"/>
                <w:szCs w:val="24"/>
              </w:rPr>
              <w:t>高职专业就读高职学院梅陇校区。</w:t>
            </w:r>
          </w:p>
        </w:tc>
      </w:tr>
      <w:tr w:rsidR="004B40AF" w14:paraId="2153020E" w14:textId="77777777" w:rsidTr="00B61B05">
        <w:trPr>
          <w:trHeight w:val="67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11A" w14:textId="6CF0502C" w:rsidR="004B40AF" w:rsidRDefault="004C4C87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三、</w:t>
            </w:r>
            <w:r w:rsidR="004B40AF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层次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4BE3C" w14:textId="03FBC4FF" w:rsidR="004B40AF" w:rsidRPr="00626748" w:rsidRDefault="00626748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■</w:t>
            </w:r>
            <w:r w:rsidR="004B40AF" w:rsidRPr="00626748">
              <w:rPr>
                <w:rFonts w:ascii="仿宋_GB2312" w:eastAsia="仿宋_GB2312" w:hAnsi="仿宋" w:hint="eastAsia"/>
                <w:sz w:val="24"/>
                <w:szCs w:val="24"/>
              </w:rPr>
              <w:t xml:space="preserve"> 本科</w:t>
            </w:r>
            <w:r w:rsidR="00A13D6C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="00484B59" w:rsidRPr="00626748">
              <w:rPr>
                <w:rFonts w:ascii="仿宋_GB2312" w:eastAsia="仿宋_GB2312" w:hAnsi="仿宋" w:hint="eastAsia"/>
                <w:sz w:val="24"/>
                <w:szCs w:val="24"/>
              </w:rPr>
              <w:t>■</w:t>
            </w:r>
            <w:r w:rsidR="004C4C87">
              <w:rPr>
                <w:rFonts w:ascii="仿宋_GB2312" w:eastAsia="仿宋_GB2312" w:hAnsi="仿宋" w:hint="eastAsia"/>
                <w:sz w:val="24"/>
                <w:szCs w:val="24"/>
              </w:rPr>
              <w:t>专科</w:t>
            </w:r>
            <w:r w:rsidR="004B40AF" w:rsidRPr="00626748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</w:p>
        </w:tc>
      </w:tr>
      <w:tr w:rsidR="004B40AF" w14:paraId="3C729438" w14:textId="77777777" w:rsidTr="00B61B05">
        <w:trPr>
          <w:trHeight w:val="119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891D" w14:textId="77777777" w:rsidR="004B40AF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四、办学类型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CF97" w14:textId="5B0C5A94" w:rsidR="004B40AF" w:rsidRPr="00626748" w:rsidRDefault="00626748" w:rsidP="000011F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■</w:t>
            </w:r>
            <w:r w:rsidR="004B40AF" w:rsidRPr="00626748">
              <w:rPr>
                <w:rFonts w:ascii="仿宋_GB2312" w:eastAsia="仿宋_GB2312" w:hAnsi="仿宋" w:hint="eastAsia"/>
                <w:sz w:val="24"/>
                <w:szCs w:val="24"/>
              </w:rPr>
              <w:t xml:space="preserve"> 普通高等学校</w:t>
            </w:r>
            <w:r w:rsidR="00A13D6C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■</w:t>
            </w:r>
            <w:r w:rsidR="004B40AF" w:rsidRPr="00626748">
              <w:rPr>
                <w:rFonts w:ascii="仿宋_GB2312" w:eastAsia="仿宋_GB2312" w:hAnsi="仿宋" w:hint="eastAsia"/>
                <w:sz w:val="24"/>
                <w:szCs w:val="24"/>
              </w:rPr>
              <w:t xml:space="preserve"> 公办高等学校 </w:t>
            </w:r>
          </w:p>
        </w:tc>
      </w:tr>
      <w:tr w:rsidR="004B40AF" w14:paraId="0F78B190" w14:textId="77777777" w:rsidTr="00B61B05">
        <w:trPr>
          <w:trHeight w:val="66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AD034F" w14:textId="1DE162EB" w:rsidR="004B40AF" w:rsidRDefault="004C4C87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五、颁发学历证书的院</w:t>
            </w:r>
            <w:r w:rsidR="004B40AF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校名称及证书种类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B4CF" w14:textId="77777777" w:rsidR="004B40AF" w:rsidRDefault="004B40AF" w:rsidP="00DB04C1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学校名称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92B23" w14:textId="77777777" w:rsidR="004B40AF" w:rsidRDefault="00626748" w:rsidP="002E122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上海应用技术大学</w:t>
            </w:r>
          </w:p>
        </w:tc>
      </w:tr>
      <w:tr w:rsidR="004B40AF" w14:paraId="4A38FE1C" w14:textId="77777777" w:rsidTr="00B61B05">
        <w:trPr>
          <w:trHeight w:val="739"/>
        </w:trPr>
        <w:tc>
          <w:tcPr>
            <w:tcW w:w="17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E9B" w14:textId="77777777" w:rsidR="004B40AF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6A1D" w14:textId="77777777" w:rsidR="004B40AF" w:rsidRDefault="004B40AF" w:rsidP="00DB04C1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证书种类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0B127" w14:textId="7EDF2E6B" w:rsidR="001C2E62" w:rsidRPr="001C2E62" w:rsidRDefault="004B40A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修学期满，符合毕业要求，颁发</w:t>
            </w:r>
            <w:r w:rsidR="00626748" w:rsidRPr="00626748">
              <w:rPr>
                <w:rFonts w:ascii="仿宋_GB2312" w:eastAsia="仿宋_GB2312" w:hAnsi="仿宋"/>
                <w:sz w:val="24"/>
                <w:szCs w:val="24"/>
              </w:rPr>
              <w:t>上海应用技术大学</w:t>
            </w: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的本科</w:t>
            </w:r>
            <w:r w:rsidR="004C4C87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484B59">
              <w:rPr>
                <w:rFonts w:ascii="仿宋_GB2312" w:eastAsia="仿宋_GB2312" w:hAnsi="仿宋" w:hint="eastAsia"/>
                <w:sz w:val="24"/>
                <w:szCs w:val="24"/>
              </w:rPr>
              <w:t>专</w:t>
            </w:r>
            <w:r w:rsidR="004C4C87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="00484B59">
              <w:rPr>
                <w:rFonts w:ascii="仿宋_GB2312" w:eastAsia="仿宋_GB2312" w:hAnsi="仿宋" w:hint="eastAsia"/>
                <w:sz w:val="24"/>
                <w:szCs w:val="24"/>
              </w:rPr>
              <w:t>科</w:t>
            </w:r>
            <w:r w:rsidRPr="00626748">
              <w:rPr>
                <w:rFonts w:ascii="仿宋_GB2312" w:eastAsia="仿宋_GB2312" w:hAnsi="仿宋" w:hint="eastAsia"/>
                <w:sz w:val="24"/>
                <w:szCs w:val="24"/>
              </w:rPr>
              <w:t>毕业证书。</w:t>
            </w:r>
          </w:p>
        </w:tc>
      </w:tr>
      <w:tr w:rsidR="004B40AF" w14:paraId="6F960434" w14:textId="77777777" w:rsidTr="00B61B05">
        <w:trPr>
          <w:trHeight w:val="192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2F4" w14:textId="27993E04" w:rsidR="004B40AF" w:rsidRDefault="004C4C87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六、院</w:t>
            </w:r>
            <w:r w:rsidR="004B40AF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校招生管理机构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A48C1" w14:textId="77777777" w:rsidR="004B40AF" w:rsidRPr="005D7FCA" w:rsidRDefault="00626748" w:rsidP="00C43D0E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97712D">
              <w:rPr>
                <w:rFonts w:ascii="仿宋_GB2312" w:eastAsia="仿宋_GB2312" w:hAnsi="仿宋" w:hint="eastAsia"/>
                <w:sz w:val="24"/>
                <w:szCs w:val="24"/>
              </w:rPr>
              <w:t>上海应用技术大学招生工作领导小组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是学校招生工作的决策机构，领导学校本专科招生工作；招生办公室是学校组织和实施招生工作的常设机构，负责学</w:t>
            </w:r>
            <w:r w:rsidRPr="0097712D">
              <w:rPr>
                <w:rFonts w:ascii="仿宋_GB2312" w:eastAsia="仿宋_GB2312" w:hAnsi="仿宋" w:hint="eastAsia"/>
                <w:sz w:val="24"/>
                <w:szCs w:val="24"/>
              </w:rPr>
              <w:t>校</w:t>
            </w:r>
            <w:r w:rsidR="00C0483E">
              <w:rPr>
                <w:rFonts w:ascii="仿宋_GB2312" w:eastAsia="仿宋_GB2312" w:hAnsi="仿宋" w:hint="eastAsia"/>
                <w:sz w:val="24"/>
                <w:szCs w:val="24"/>
              </w:rPr>
              <w:t>秋季统一招生的日常工作；</w:t>
            </w:r>
            <w:r w:rsidR="003B7D5D">
              <w:rPr>
                <w:rFonts w:ascii="仿宋_GB2312" w:eastAsia="仿宋_GB2312" w:hAnsi="仿宋" w:hint="eastAsia"/>
                <w:sz w:val="24"/>
                <w:szCs w:val="24"/>
              </w:rPr>
              <w:t>招生监察小组</w:t>
            </w:r>
            <w:r w:rsidR="00C43D0E">
              <w:rPr>
                <w:rFonts w:ascii="仿宋_GB2312" w:eastAsia="仿宋_GB2312" w:hAnsi="仿宋" w:hint="eastAsia"/>
                <w:sz w:val="24"/>
                <w:szCs w:val="24"/>
              </w:rPr>
              <w:t>负责对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  <w:r w:rsidRPr="0097712D">
              <w:rPr>
                <w:rFonts w:ascii="仿宋_GB2312" w:eastAsia="仿宋_GB2312" w:hAnsi="仿宋" w:hint="eastAsia"/>
                <w:sz w:val="24"/>
                <w:szCs w:val="24"/>
              </w:rPr>
              <w:t>校招生工作</w:t>
            </w:r>
            <w:r w:rsidR="00C43D0E">
              <w:rPr>
                <w:rFonts w:ascii="仿宋_GB2312" w:eastAsia="仿宋_GB2312" w:hAnsi="仿宋" w:hint="eastAsia"/>
                <w:sz w:val="24"/>
                <w:szCs w:val="24"/>
              </w:rPr>
              <w:t>进行监督，纪委监察处是招生监察的常设</w:t>
            </w:r>
            <w:r w:rsidRPr="0097712D">
              <w:rPr>
                <w:rFonts w:ascii="仿宋_GB2312" w:eastAsia="仿宋_GB2312" w:hAnsi="仿宋" w:hint="eastAsia"/>
                <w:sz w:val="24"/>
                <w:szCs w:val="24"/>
              </w:rPr>
              <w:t>机构。</w:t>
            </w:r>
          </w:p>
        </w:tc>
      </w:tr>
      <w:tr w:rsidR="004B40AF" w14:paraId="44454A51" w14:textId="77777777" w:rsidTr="00C114A9">
        <w:trPr>
          <w:trHeight w:val="55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4E7" w14:textId="77777777" w:rsidR="004B40AF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七、招生计划分配</w:t>
            </w:r>
          </w:p>
          <w:p w14:paraId="5FF65F0D" w14:textId="77777777" w:rsidR="004B40AF" w:rsidRDefault="004B40AF" w:rsidP="00CF059C">
            <w:pPr>
              <w:spacing w:line="420" w:lineRule="exact"/>
              <w:ind w:firstLineChars="200" w:firstLine="510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的原则和办法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96D76" w14:textId="77777777" w:rsidR="004B40AF" w:rsidRPr="00C673A9" w:rsidRDefault="00C673A9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4B40AF" w:rsidRPr="00C673A9">
              <w:rPr>
                <w:rFonts w:ascii="仿宋_GB2312" w:eastAsia="仿宋_GB2312" w:hAnsi="仿宋" w:hint="eastAsia"/>
                <w:sz w:val="24"/>
                <w:szCs w:val="24"/>
              </w:rPr>
              <w:t>、我校依据上海市教育委员会核准的年度招生规模，结合学校发展定位与办学条件，统筹考虑近年分省分专业招生计划编制及使用情况，科学、合理地编制学校本年度分省分专业招生计划。</w:t>
            </w:r>
          </w:p>
          <w:p w14:paraId="43D90562" w14:textId="77777777" w:rsidR="004B40AF" w:rsidRDefault="00C673A9" w:rsidP="002E122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4B40AF" w:rsidRPr="00C673A9">
              <w:rPr>
                <w:rFonts w:ascii="仿宋_GB2312" w:eastAsia="仿宋_GB2312" w:hAnsi="仿宋" w:hint="eastAsia"/>
                <w:sz w:val="24"/>
                <w:szCs w:val="24"/>
              </w:rPr>
              <w:t>、各招生专业无男女比例限制</w:t>
            </w:r>
            <w:r w:rsidR="004B40AF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77B05F4F" w14:textId="4138B72C" w:rsidR="004B40AF" w:rsidRDefault="00C673A9" w:rsidP="002E122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673A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4B40AF" w:rsidRPr="00C673A9">
              <w:rPr>
                <w:rFonts w:ascii="仿宋_GB2312" w:eastAsia="仿宋_GB2312" w:hAnsi="仿宋" w:hint="eastAsia"/>
                <w:sz w:val="24"/>
                <w:szCs w:val="24"/>
              </w:rPr>
              <w:t>、本年度我校分省分专业招生计划、高考改革省市选考科目要求等详见各省级招生主管部门（以下简称省</w:t>
            </w:r>
            <w:r w:rsidR="009B7E89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  <w:r w:rsidR="004B40AF" w:rsidRPr="00C673A9">
              <w:rPr>
                <w:rFonts w:ascii="仿宋_GB2312" w:eastAsia="仿宋_GB2312" w:hAnsi="仿宋" w:hint="eastAsia"/>
                <w:sz w:val="24"/>
                <w:szCs w:val="24"/>
              </w:rPr>
              <w:t>招办）编印的</w:t>
            </w:r>
            <w:r w:rsidR="00867FB3">
              <w:rPr>
                <w:rFonts w:ascii="仿宋_GB2312" w:eastAsia="仿宋_GB2312" w:hAnsi="仿宋" w:hint="eastAsia"/>
                <w:sz w:val="24"/>
                <w:szCs w:val="24"/>
              </w:rPr>
              <w:t>2021</w:t>
            </w:r>
            <w:r w:rsidR="004B40AF" w:rsidRPr="00C673A9">
              <w:rPr>
                <w:rFonts w:ascii="仿宋_GB2312" w:eastAsia="仿宋_GB2312" w:hAnsi="仿宋" w:hint="eastAsia"/>
                <w:sz w:val="24"/>
                <w:szCs w:val="24"/>
              </w:rPr>
              <w:t>年普通高等学校招生专业和计划相关文件。</w:t>
            </w:r>
          </w:p>
        </w:tc>
      </w:tr>
      <w:tr w:rsidR="004B40AF" w14:paraId="3D1BF8BD" w14:textId="77777777" w:rsidTr="00B61B05">
        <w:trPr>
          <w:trHeight w:val="9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F91" w14:textId="77777777" w:rsidR="00B61B05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lastRenderedPageBreak/>
              <w:t>八、预留计划数</w:t>
            </w:r>
          </w:p>
          <w:p w14:paraId="20CD84DC" w14:textId="77777777" w:rsidR="004B40AF" w:rsidRDefault="004B40AF" w:rsidP="00CF059C">
            <w:pPr>
              <w:spacing w:line="420" w:lineRule="exact"/>
              <w:ind w:firstLineChars="250" w:firstLine="637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及使用办法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EB4D5" w14:textId="77777777" w:rsidR="004B40AF" w:rsidRPr="001C7F19" w:rsidRDefault="00B85EFA" w:rsidP="002C1FC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本科招生计划的1%用于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调节各地上线生源不平衡</w:t>
            </w:r>
            <w:r w:rsidR="00C96F71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4B40AF" w14:paraId="1B6CED6C" w14:textId="77777777" w:rsidTr="00B61B05">
        <w:trPr>
          <w:trHeight w:val="140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295" w14:textId="61C18A7E" w:rsidR="004B40AF" w:rsidRDefault="004B40AF" w:rsidP="00B61B05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九、</w:t>
            </w:r>
            <w:r w:rsidR="004C4C87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专业教学培养使用</w:t>
            </w:r>
            <w:r w:rsidRPr="003A04F8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外</w:t>
            </w:r>
            <w:r w:rsidR="004C4C87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语语种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716A7" w14:textId="5BAD7F8E" w:rsidR="004B40AF" w:rsidRPr="00B84226" w:rsidRDefault="00C673A9" w:rsidP="002C1FC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C673A9">
              <w:rPr>
                <w:rFonts w:ascii="仿宋_GB2312" w:eastAsia="仿宋_GB2312" w:hAnsi="仿宋" w:hint="eastAsia"/>
                <w:sz w:val="24"/>
                <w:szCs w:val="24"/>
              </w:rPr>
              <w:t>英语专</w:t>
            </w:r>
            <w:r w:rsidR="00B85EFA">
              <w:rPr>
                <w:rFonts w:ascii="仿宋_GB2312" w:eastAsia="仿宋_GB2312" w:hAnsi="仿宋" w:hint="eastAsia"/>
                <w:sz w:val="24"/>
                <w:szCs w:val="24"/>
              </w:rPr>
              <w:t>业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高考外语考试</w:t>
            </w:r>
            <w:r w:rsidR="00B85EFA">
              <w:rPr>
                <w:rFonts w:ascii="仿宋_GB2312" w:eastAsia="仿宋_GB2312" w:hAnsi="仿宋" w:hint="eastAsia"/>
                <w:sz w:val="24"/>
                <w:szCs w:val="24"/>
              </w:rPr>
              <w:t>语种为英语，德语专业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高考外语考试</w:t>
            </w:r>
            <w:r w:rsidRPr="00C673A9">
              <w:rPr>
                <w:rFonts w:ascii="仿宋_GB2312" w:eastAsia="仿宋_GB2312" w:hAnsi="仿宋" w:hint="eastAsia"/>
                <w:sz w:val="24"/>
                <w:szCs w:val="24"/>
              </w:rPr>
              <w:t>语种为英语、德语，</w:t>
            </w:r>
            <w:r w:rsidR="00B85EFA">
              <w:rPr>
                <w:rFonts w:ascii="仿宋_GB2312" w:eastAsia="仿宋_GB2312" w:hAnsi="仿宋" w:hint="eastAsia"/>
                <w:sz w:val="24"/>
                <w:szCs w:val="24"/>
              </w:rPr>
              <w:t>其它专业</w:t>
            </w:r>
            <w:r w:rsidR="002C1FC1">
              <w:rPr>
                <w:rFonts w:ascii="仿宋_GB2312" w:eastAsia="仿宋_GB2312" w:hAnsi="仿宋" w:hint="eastAsia"/>
                <w:sz w:val="24"/>
                <w:szCs w:val="24"/>
              </w:rPr>
              <w:t>高考</w:t>
            </w:r>
            <w:r w:rsidRPr="00C673A9">
              <w:rPr>
                <w:rFonts w:ascii="仿宋_GB2312" w:eastAsia="仿宋_GB2312" w:hAnsi="仿宋" w:hint="eastAsia"/>
                <w:sz w:val="24"/>
                <w:szCs w:val="24"/>
              </w:rPr>
              <w:t>外语考试语种不限。入学后外语教学语种为英语,德语专业</w:t>
            </w:r>
            <w:r w:rsidR="00867FB3">
              <w:rPr>
                <w:rFonts w:ascii="仿宋_GB2312" w:eastAsia="仿宋_GB2312" w:hAnsi="仿宋" w:hint="eastAsia"/>
                <w:sz w:val="24"/>
                <w:szCs w:val="24"/>
              </w:rPr>
              <w:t>外语</w:t>
            </w:r>
            <w:r w:rsidRPr="00C673A9">
              <w:rPr>
                <w:rFonts w:ascii="仿宋_GB2312" w:eastAsia="仿宋_GB2312" w:hAnsi="仿宋" w:hint="eastAsia"/>
                <w:sz w:val="24"/>
                <w:szCs w:val="24"/>
              </w:rPr>
              <w:t>教学语种为德语。</w:t>
            </w:r>
          </w:p>
        </w:tc>
      </w:tr>
      <w:tr w:rsidR="004B40AF" w14:paraId="7A9B7C7D" w14:textId="77777777" w:rsidTr="00450C05">
        <w:trPr>
          <w:trHeight w:val="182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92A" w14:textId="77777777" w:rsidR="004B40AF" w:rsidRDefault="004B40AF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十、身体健康状况要求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F8B31" w14:textId="064CAB66" w:rsidR="008509D8" w:rsidRPr="00C673A9" w:rsidRDefault="00B85EFA" w:rsidP="00871BB0">
            <w:pPr>
              <w:spacing w:line="4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以教育部、卫生部和中国残疾人联合会印发的《普通高等学校招生体检工作指导意见》（教学〔2003〕3号）及有关补充规定为依据，考生须</w:t>
            </w:r>
            <w:r w:rsidR="001B042D">
              <w:rPr>
                <w:rFonts w:ascii="仿宋_GB2312" w:eastAsia="仿宋_GB2312" w:hAnsi="仿宋" w:hint="eastAsia"/>
                <w:sz w:val="24"/>
                <w:szCs w:val="24"/>
              </w:rPr>
              <w:t>根</w:t>
            </w: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据</w:t>
            </w:r>
            <w:r w:rsidR="001B042D">
              <w:rPr>
                <w:rFonts w:ascii="仿宋_GB2312" w:eastAsia="仿宋_GB2312" w:hAnsi="仿宋" w:hint="eastAsia"/>
                <w:sz w:val="24"/>
                <w:szCs w:val="24"/>
              </w:rPr>
              <w:t>健康状况与专业限报要求填报专业志愿</w:t>
            </w: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1B042D">
              <w:rPr>
                <w:rFonts w:ascii="仿宋_GB2312" w:eastAsia="仿宋_GB2312" w:hAnsi="仿宋" w:hint="eastAsia"/>
                <w:sz w:val="24"/>
                <w:szCs w:val="24"/>
              </w:rPr>
              <w:t>若隐瞒病情病史，</w:t>
            </w: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学校将按照本校学籍管理</w:t>
            </w:r>
            <w:r w:rsidR="007813D6">
              <w:rPr>
                <w:rFonts w:ascii="仿宋_GB2312" w:eastAsia="仿宋_GB2312" w:hAnsi="仿宋" w:hint="eastAsia"/>
                <w:sz w:val="24"/>
                <w:szCs w:val="24"/>
              </w:rPr>
              <w:t>规定中有关退学与休学的</w:t>
            </w: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规定</w:t>
            </w:r>
            <w:r w:rsidR="007813D6">
              <w:rPr>
                <w:rFonts w:ascii="仿宋_GB2312" w:eastAsia="仿宋_GB2312" w:hAnsi="仿宋" w:hint="eastAsia"/>
                <w:sz w:val="24"/>
                <w:szCs w:val="24"/>
              </w:rPr>
              <w:t>执行</w:t>
            </w:r>
            <w:r w:rsidRPr="00B85EFA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D01F7A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其中：材料类、材料科学与工程、材料物理、视觉传达设计、环境设计、产品设计、绘画专业</w:t>
            </w:r>
            <w:r w:rsidR="00C97067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色盲不取；园艺、园林、生态学、风景园林、化学工程与工艺、制药工程、应用化学、环境工程、生物工程、食品科学与工程专业色盲、色弱不取；</w:t>
            </w:r>
            <w:r w:rsidR="00871BB0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香料香精技术与工程、化妆品技术与工程</w:t>
            </w:r>
            <w:r w:rsidR="00C97067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专业色盲、色弱、嗅觉迟钝不取。</w:t>
            </w:r>
          </w:p>
        </w:tc>
      </w:tr>
      <w:tr w:rsidR="004B40AF" w14:paraId="520B3305" w14:textId="77777777" w:rsidTr="00B61B05">
        <w:trPr>
          <w:trHeight w:val="98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3AF43" w14:textId="77777777" w:rsidR="004B40AF" w:rsidRDefault="00F562FA" w:rsidP="00DB04C1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十一</w:t>
            </w:r>
            <w:r w:rsidR="004B40AF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、录取规则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76DE3" w14:textId="11D31D36" w:rsidR="002E265A" w:rsidRDefault="009040FD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一、</w:t>
            </w:r>
            <w:r w:rsidR="00AD0E93">
              <w:rPr>
                <w:rFonts w:ascii="仿宋_GB2312" w:eastAsia="仿宋_GB2312" w:hAnsi="仿宋" w:hint="eastAsia"/>
                <w:sz w:val="24"/>
                <w:szCs w:val="24"/>
              </w:rPr>
              <w:t>投档成绩</w:t>
            </w:r>
          </w:p>
          <w:p w14:paraId="2CEF816C" w14:textId="7C1BFEE4" w:rsidR="00F562FA" w:rsidRPr="00EF413E" w:rsidRDefault="00B05793" w:rsidP="00F562F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我</w:t>
            </w:r>
            <w:r w:rsidR="00F562FA" w:rsidRPr="00EF413E">
              <w:rPr>
                <w:rFonts w:ascii="仿宋_GB2312" w:eastAsia="仿宋_GB2312" w:hAnsi="仿宋" w:hint="eastAsia"/>
                <w:sz w:val="24"/>
                <w:szCs w:val="24"/>
              </w:rPr>
              <w:t>校在专业录取时，以考生所在省级招办投档成绩为准</w:t>
            </w:r>
            <w:r w:rsidR="00F562FA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562FA" w:rsidRPr="00C673A9">
              <w:rPr>
                <w:rFonts w:ascii="仿宋_GB2312" w:eastAsia="仿宋_GB2312" w:hAnsi="仿宋" w:hint="eastAsia"/>
                <w:sz w:val="24"/>
                <w:szCs w:val="24"/>
              </w:rPr>
              <w:t>我校认可教育部和各省</w:t>
            </w:r>
            <w:r w:rsidR="00F562FA">
              <w:rPr>
                <w:rFonts w:ascii="仿宋_GB2312" w:eastAsia="仿宋_GB2312" w:hAnsi="仿宋" w:hint="eastAsia"/>
                <w:sz w:val="24"/>
                <w:szCs w:val="24"/>
              </w:rPr>
              <w:t>级招办根据教育部相关规定给予考生的全国性加分政策，不累计，最高不超过20分</w:t>
            </w:r>
            <w:r w:rsidR="00F562FA" w:rsidRPr="00652C18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7B44CB8C" w14:textId="359DAEB5" w:rsidR="002E265A" w:rsidRDefault="009040FD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二、</w:t>
            </w:r>
            <w:r w:rsidR="00AD0E93">
              <w:rPr>
                <w:rFonts w:ascii="仿宋_GB2312" w:eastAsia="仿宋_GB2312" w:hAnsi="仿宋" w:hint="eastAsia"/>
                <w:sz w:val="24"/>
                <w:szCs w:val="24"/>
              </w:rPr>
              <w:t>投档比例</w:t>
            </w:r>
          </w:p>
          <w:p w14:paraId="1941A65C" w14:textId="1E0C2EEE" w:rsidR="003F4F9A" w:rsidRPr="00EF413E" w:rsidRDefault="003F4F9A" w:rsidP="002E265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F413E">
              <w:rPr>
                <w:rFonts w:ascii="仿宋_GB2312" w:eastAsia="仿宋_GB2312" w:hAnsi="仿宋"/>
                <w:sz w:val="24"/>
                <w:szCs w:val="24"/>
              </w:rPr>
              <w:t>实行平行志愿的批次投档比例</w:t>
            </w:r>
            <w:r w:rsidR="00BE605F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原则上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控制在</w:t>
            </w:r>
            <w:r w:rsidR="003C3910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3C3910">
              <w:rPr>
                <w:rFonts w:ascii="仿宋_GB2312" w:eastAsia="仿宋_GB2312" w:hAnsi="仿宋"/>
                <w:sz w:val="24"/>
                <w:szCs w:val="24"/>
              </w:rPr>
              <w:t>: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1.05之内；实行非</w:t>
            </w:r>
            <w:r w:rsidRPr="00EF413E">
              <w:rPr>
                <w:rFonts w:ascii="仿宋_GB2312" w:eastAsia="仿宋_GB2312" w:hAnsi="仿宋"/>
                <w:sz w:val="24"/>
                <w:szCs w:val="24"/>
              </w:rPr>
              <w:t>平行志愿的批次投档比例</w:t>
            </w:r>
            <w:r w:rsidR="008236C3">
              <w:rPr>
                <w:rFonts w:ascii="仿宋_GB2312" w:eastAsia="仿宋_GB2312" w:hAnsi="仿宋" w:hint="eastAsia"/>
                <w:sz w:val="24"/>
                <w:szCs w:val="24"/>
              </w:rPr>
              <w:t>按各省</w:t>
            </w:r>
            <w:r w:rsidR="00247E2B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招办要求执行；征集志愿，按缺额计划1:1录取</w:t>
            </w:r>
            <w:r w:rsidR="006A24F9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6A24F9" w:rsidRPr="006A24F9">
              <w:rPr>
                <w:rFonts w:ascii="仿宋_GB2312" w:eastAsia="仿宋_GB2312" w:hAnsi="仿宋"/>
                <w:sz w:val="24"/>
                <w:szCs w:val="24"/>
              </w:rPr>
              <w:t>若生源仍不足，我校不降分录取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0697CB80" w14:textId="3CA3D7B0" w:rsidR="00AD0E93" w:rsidRDefault="009040FD" w:rsidP="002E265A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三、</w:t>
            </w:r>
            <w:r w:rsidR="00AD0E93">
              <w:rPr>
                <w:rFonts w:ascii="仿宋_GB2312" w:eastAsia="仿宋_GB2312" w:hAnsi="仿宋" w:hint="eastAsia"/>
                <w:sz w:val="24"/>
                <w:szCs w:val="24"/>
              </w:rPr>
              <w:t>录取原则</w:t>
            </w:r>
          </w:p>
          <w:p w14:paraId="645BCA7D" w14:textId="77777777" w:rsidR="00F1755D" w:rsidRDefault="009040FD" w:rsidP="00F1755D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一）普通类专业</w:t>
            </w:r>
          </w:p>
          <w:p w14:paraId="570892D3" w14:textId="1B03B198" w:rsidR="00FC0ACD" w:rsidRPr="005C2F33" w:rsidRDefault="00AD03A4" w:rsidP="00FC0ACD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1、上海市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专业录取时，在院校</w:t>
            </w:r>
            <w:r w:rsidR="00FC0ACD" w:rsidRPr="00EF413E">
              <w:rPr>
                <w:rFonts w:ascii="仿宋_GB2312" w:eastAsia="仿宋_GB2312" w:hAnsi="仿宋"/>
                <w:sz w:val="24"/>
                <w:szCs w:val="24"/>
              </w:rPr>
              <w:t>专业组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内实行分数优先原则，即按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照高考文</w:t>
            </w:r>
            <w:r w:rsidR="00FC0ACD" w:rsidRPr="00C902C5">
              <w:rPr>
                <w:rFonts w:ascii="仿宋_GB2312" w:eastAsia="仿宋_GB2312" w:hAnsi="仿宋" w:hint="eastAsia"/>
                <w:sz w:val="24"/>
                <w:szCs w:val="24"/>
              </w:rPr>
              <w:t>化投档成绩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从高分到低分依据专业志愿填报顺序录取，各志愿间无级差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。当考生所填的专业志愿无法满足时，如服从专业调剂（含中外合作专业）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，且符合专业录取条件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则在该</w:t>
            </w:r>
            <w:r w:rsidR="00FC0ACD" w:rsidRPr="00EF413E">
              <w:rPr>
                <w:rFonts w:ascii="仿宋_GB2312" w:eastAsia="仿宋_GB2312" w:hAnsi="仿宋"/>
                <w:sz w:val="24"/>
                <w:szCs w:val="24"/>
              </w:rPr>
              <w:t>专业组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内进行调剂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。调剂规则：根据需调剂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考生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FC0ACD" w:rsidRPr="00EF413E">
              <w:rPr>
                <w:rFonts w:ascii="仿宋_GB2312" w:eastAsia="仿宋_GB2312" w:hAnsi="仿宋" w:hint="eastAsia"/>
                <w:sz w:val="24"/>
                <w:szCs w:val="24"/>
              </w:rPr>
              <w:t>投档成绩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C0ACD" w:rsidRPr="00B61B05">
              <w:rPr>
                <w:rFonts w:ascii="仿宋_GB2312" w:eastAsia="仿宋_GB2312" w:hAnsi="仿宋" w:hint="eastAsia"/>
                <w:sz w:val="24"/>
                <w:szCs w:val="24"/>
              </w:rPr>
              <w:t>按缺额专业的录取最低分从高到低一次性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调剂录取至满额</w:t>
            </w:r>
            <w:r w:rsidR="00FC0ACD" w:rsidRPr="00B61B05">
              <w:rPr>
                <w:rFonts w:ascii="仿宋_GB2312" w:eastAsia="仿宋_GB2312" w:hAnsi="仿宋" w:hint="eastAsia"/>
                <w:sz w:val="24"/>
                <w:szCs w:val="24"/>
              </w:rPr>
              <w:t>，录取最低分相同时依次参照缺额专业的录取平均分、</w:t>
            </w:r>
            <w:r w:rsidR="00FC0ACD" w:rsidRPr="00B61B05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最高分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C0ACD" w:rsidRPr="005C2F33">
              <w:rPr>
                <w:rFonts w:ascii="仿宋_GB2312" w:eastAsia="仿宋_GB2312" w:hAnsi="仿宋" w:hint="eastAsia"/>
                <w:sz w:val="24"/>
                <w:szCs w:val="24"/>
              </w:rPr>
              <w:t>调剂时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同时</w:t>
            </w:r>
            <w:r w:rsidR="00FC0ACD" w:rsidRPr="005C2F33">
              <w:rPr>
                <w:rFonts w:ascii="仿宋_GB2312" w:eastAsia="仿宋_GB2312" w:hAnsi="仿宋" w:hint="eastAsia"/>
                <w:sz w:val="24"/>
                <w:szCs w:val="24"/>
              </w:rPr>
              <w:t>参考高中学生综合素质评价信息。如不服从专业调剂</w:t>
            </w:r>
            <w:r w:rsidR="00FC0ACD">
              <w:rPr>
                <w:rFonts w:ascii="仿宋_GB2312" w:eastAsia="仿宋_GB2312" w:hAnsi="仿宋" w:hint="eastAsia"/>
                <w:sz w:val="24"/>
                <w:szCs w:val="24"/>
              </w:rPr>
              <w:t>（含中外合作）</w:t>
            </w:r>
            <w:r w:rsidR="00FC0ACD" w:rsidRPr="005C2F33">
              <w:rPr>
                <w:rFonts w:ascii="仿宋_GB2312" w:eastAsia="仿宋_GB2312" w:hAnsi="仿宋" w:hint="eastAsia"/>
                <w:sz w:val="24"/>
                <w:szCs w:val="24"/>
              </w:rPr>
              <w:t>，则退档。</w:t>
            </w:r>
          </w:p>
          <w:p w14:paraId="5A4AD062" w14:textId="7CB89249" w:rsidR="00FB106D" w:rsidRDefault="00AD03A4" w:rsidP="00FC0ACD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2、</w:t>
            </w:r>
            <w:r w:rsidR="009040FD">
              <w:rPr>
                <w:rFonts w:ascii="仿宋_GB2312" w:eastAsia="仿宋_GB2312" w:hAnsi="仿宋" w:hint="eastAsia"/>
                <w:sz w:val="24"/>
                <w:szCs w:val="24"/>
              </w:rPr>
              <w:t>招生改革省市</w:t>
            </w:r>
            <w:r w:rsidR="009040FD" w:rsidRPr="00566E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浙江、山东、辽宁、重庆、河北五省实行专业平行志愿直接投档到学校专业，符合专业录取条件，不会退档</w:t>
            </w:r>
            <w:r w:rsidR="009040F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；其他改革省市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江苏、湖南、湖北、福建、广东</w:t>
            </w:r>
            <w:r w:rsidR="003F4F9A" w:rsidRPr="00EF413E">
              <w:rPr>
                <w:rFonts w:ascii="仿宋_GB2312" w:eastAsia="仿宋_GB2312" w:hAnsi="仿宋" w:hint="eastAsia"/>
                <w:sz w:val="24"/>
                <w:szCs w:val="24"/>
              </w:rPr>
              <w:t>在院校</w:t>
            </w:r>
            <w:r w:rsidR="003F4F9A" w:rsidRPr="00EF413E">
              <w:rPr>
                <w:rFonts w:ascii="仿宋_GB2312" w:eastAsia="仿宋_GB2312" w:hAnsi="仿宋"/>
                <w:sz w:val="24"/>
                <w:szCs w:val="24"/>
              </w:rPr>
              <w:t>专业组</w:t>
            </w:r>
            <w:r w:rsidR="003F4F9A" w:rsidRPr="00EF413E">
              <w:rPr>
                <w:rFonts w:ascii="仿宋_GB2312" w:eastAsia="仿宋_GB2312" w:hAnsi="仿宋" w:hint="eastAsia"/>
                <w:sz w:val="24"/>
                <w:szCs w:val="24"/>
              </w:rPr>
              <w:t>内实行分数优先原则，即按</w:t>
            </w:r>
            <w:r w:rsidR="00AD0E93">
              <w:rPr>
                <w:rFonts w:ascii="仿宋_GB2312" w:eastAsia="仿宋_GB2312" w:hAnsi="仿宋" w:hint="eastAsia"/>
                <w:sz w:val="24"/>
                <w:szCs w:val="24"/>
              </w:rPr>
              <w:t>照高考文化投档成绩从高分到低分依据专业志愿填报顺序录取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到专业</w:t>
            </w:r>
            <w:r w:rsidR="00AD0E93">
              <w:rPr>
                <w:rFonts w:ascii="仿宋_GB2312" w:eastAsia="仿宋_GB2312" w:hAnsi="仿宋" w:hint="eastAsia"/>
                <w:sz w:val="24"/>
                <w:szCs w:val="24"/>
              </w:rPr>
              <w:t>，各志愿间无级差</w:t>
            </w:r>
            <w:r w:rsidR="003F4F9A" w:rsidRPr="00EF413E">
              <w:rPr>
                <w:rFonts w:ascii="仿宋_GB2312" w:eastAsia="仿宋_GB2312" w:hAnsi="仿宋" w:hint="eastAsia"/>
                <w:sz w:val="24"/>
                <w:szCs w:val="24"/>
              </w:rPr>
              <w:t>。当考生所填的专业志愿无法满足时，如服从专业调剂</w:t>
            </w:r>
            <w:r w:rsidR="0004529A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CF4B15">
              <w:rPr>
                <w:rFonts w:ascii="仿宋_GB2312" w:eastAsia="仿宋_GB2312" w:hAnsi="仿宋" w:hint="eastAsia"/>
                <w:sz w:val="24"/>
                <w:szCs w:val="24"/>
              </w:rPr>
              <w:t>且</w:t>
            </w:r>
            <w:r w:rsidR="001755C6">
              <w:rPr>
                <w:rFonts w:ascii="仿宋_GB2312" w:eastAsia="仿宋_GB2312" w:hAnsi="仿宋" w:hint="eastAsia"/>
                <w:sz w:val="24"/>
                <w:szCs w:val="24"/>
              </w:rPr>
              <w:t>符合专业录取条件</w:t>
            </w:r>
            <w:r w:rsidR="003F4F9A" w:rsidRPr="00EF413E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DA73C6">
              <w:rPr>
                <w:rFonts w:ascii="仿宋_GB2312" w:eastAsia="仿宋_GB2312" w:hAnsi="仿宋" w:hint="eastAsia"/>
                <w:sz w:val="24"/>
                <w:szCs w:val="24"/>
              </w:rPr>
              <w:t>则在该</w:t>
            </w:r>
            <w:r w:rsidR="00DA73C6" w:rsidRPr="00EF413E">
              <w:rPr>
                <w:rFonts w:ascii="仿宋_GB2312" w:eastAsia="仿宋_GB2312" w:hAnsi="仿宋"/>
                <w:sz w:val="24"/>
                <w:szCs w:val="24"/>
              </w:rPr>
              <w:t>专业组</w:t>
            </w:r>
            <w:r w:rsidR="00DA73C6" w:rsidRPr="00EF413E">
              <w:rPr>
                <w:rFonts w:ascii="仿宋_GB2312" w:eastAsia="仿宋_GB2312" w:hAnsi="仿宋" w:hint="eastAsia"/>
                <w:sz w:val="24"/>
                <w:szCs w:val="24"/>
              </w:rPr>
              <w:t>内进行调剂</w:t>
            </w:r>
            <w:r w:rsidR="00DA73C6">
              <w:rPr>
                <w:rFonts w:ascii="仿宋_GB2312" w:eastAsia="仿宋_GB2312" w:hAnsi="仿宋" w:hint="eastAsia"/>
                <w:sz w:val="24"/>
                <w:szCs w:val="24"/>
              </w:rPr>
              <w:t>。调剂规则：根据需调剂</w:t>
            </w:r>
            <w:r w:rsidR="003F4F9A" w:rsidRPr="00EF413E">
              <w:rPr>
                <w:rFonts w:ascii="仿宋_GB2312" w:eastAsia="仿宋_GB2312" w:hAnsi="仿宋" w:hint="eastAsia"/>
                <w:sz w:val="24"/>
                <w:szCs w:val="24"/>
              </w:rPr>
              <w:t>考生</w:t>
            </w:r>
            <w:r w:rsidR="00DA73C6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C902C5">
              <w:rPr>
                <w:rFonts w:ascii="仿宋_GB2312" w:eastAsia="仿宋_GB2312" w:hAnsi="仿宋" w:hint="eastAsia"/>
                <w:sz w:val="24"/>
                <w:szCs w:val="24"/>
              </w:rPr>
              <w:t>投档成绩</w:t>
            </w:r>
            <w:r w:rsidR="00A236CD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DA73C6" w:rsidRPr="00B61B05">
              <w:rPr>
                <w:rFonts w:ascii="仿宋_GB2312" w:eastAsia="仿宋_GB2312" w:hAnsi="仿宋" w:hint="eastAsia"/>
                <w:sz w:val="24"/>
                <w:szCs w:val="24"/>
              </w:rPr>
              <w:t>按缺额专业的录取最低分从高到低一次性</w:t>
            </w:r>
            <w:r w:rsidR="00DA73C6">
              <w:rPr>
                <w:rFonts w:ascii="仿宋_GB2312" w:eastAsia="仿宋_GB2312" w:hAnsi="仿宋" w:hint="eastAsia"/>
                <w:sz w:val="24"/>
                <w:szCs w:val="24"/>
              </w:rPr>
              <w:t>调剂录取至满额</w:t>
            </w:r>
            <w:r w:rsidR="00DA73C6" w:rsidRPr="00B61B05">
              <w:rPr>
                <w:rFonts w:ascii="仿宋_GB2312" w:eastAsia="仿宋_GB2312" w:hAnsi="仿宋" w:hint="eastAsia"/>
                <w:sz w:val="24"/>
                <w:szCs w:val="24"/>
              </w:rPr>
              <w:t>，录取最低分相同时依次参照缺额专业的录取平均分、最高分</w:t>
            </w:r>
            <w:r w:rsidR="00DA73C6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DA73C6" w:rsidRPr="005C2F33">
              <w:rPr>
                <w:rFonts w:ascii="仿宋_GB2312" w:eastAsia="仿宋_GB2312" w:hAnsi="仿宋" w:hint="eastAsia"/>
                <w:sz w:val="24"/>
                <w:szCs w:val="24"/>
              </w:rPr>
              <w:t>调剂时</w:t>
            </w:r>
            <w:r w:rsidR="005C2F33">
              <w:rPr>
                <w:rFonts w:ascii="仿宋_GB2312" w:eastAsia="仿宋_GB2312" w:hAnsi="仿宋" w:hint="eastAsia"/>
                <w:sz w:val="24"/>
                <w:szCs w:val="24"/>
              </w:rPr>
              <w:t>同时</w:t>
            </w:r>
            <w:r w:rsidR="00DA73C6" w:rsidRPr="005C2F33">
              <w:rPr>
                <w:rFonts w:ascii="仿宋_GB2312" w:eastAsia="仿宋_GB2312" w:hAnsi="仿宋" w:hint="eastAsia"/>
                <w:sz w:val="24"/>
                <w:szCs w:val="24"/>
              </w:rPr>
              <w:t>参考高中学生综合素质评价信息。如不服从专业调剂，则退档。</w:t>
            </w:r>
          </w:p>
          <w:p w14:paraId="0269CB31" w14:textId="23E5142A" w:rsidR="002E265A" w:rsidRPr="00FB106D" w:rsidRDefault="00FB106D" w:rsidP="00F1755D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3F4F9A" w:rsidRPr="00514E84">
              <w:rPr>
                <w:rFonts w:ascii="仿宋_GB2312" w:eastAsia="仿宋_GB2312" w:hAnsi="仿宋"/>
                <w:sz w:val="24"/>
                <w:szCs w:val="24"/>
              </w:rPr>
              <w:t>内蒙古</w:t>
            </w:r>
            <w:r w:rsidR="002E265A" w:rsidRPr="00514E84">
              <w:rPr>
                <w:rFonts w:ascii="仿宋_GB2312" w:eastAsia="仿宋_GB2312" w:hAnsi="仿宋" w:hint="eastAsia"/>
                <w:sz w:val="24"/>
                <w:szCs w:val="24"/>
              </w:rPr>
              <w:t>自治区</w:t>
            </w:r>
          </w:p>
          <w:p w14:paraId="2FA4B9F2" w14:textId="152ABA00" w:rsidR="003F4F9A" w:rsidRPr="00514E84" w:rsidRDefault="003F4F9A" w:rsidP="002E265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514E84">
              <w:rPr>
                <w:rFonts w:ascii="仿宋_GB2312" w:eastAsia="仿宋_GB2312" w:hAnsi="仿宋"/>
                <w:sz w:val="24"/>
                <w:szCs w:val="24"/>
              </w:rPr>
              <w:t>实行</w:t>
            </w:r>
            <w:r w:rsidRPr="00514E84">
              <w:rPr>
                <w:rFonts w:ascii="仿宋_GB2312" w:eastAsia="仿宋_GB2312" w:hAnsi="仿宋" w:hint="eastAsia"/>
                <w:sz w:val="24"/>
                <w:szCs w:val="24"/>
              </w:rPr>
              <w:t>“招生</w:t>
            </w:r>
            <w:r w:rsidR="00087B5C">
              <w:rPr>
                <w:rFonts w:ascii="仿宋_GB2312" w:eastAsia="仿宋_GB2312" w:hAnsi="仿宋" w:hint="eastAsia"/>
                <w:sz w:val="24"/>
                <w:szCs w:val="24"/>
              </w:rPr>
              <w:t>公布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总</w:t>
            </w:r>
            <w:r w:rsidRPr="00514E84">
              <w:rPr>
                <w:rFonts w:ascii="仿宋_GB2312" w:eastAsia="仿宋_GB2312" w:hAnsi="仿宋" w:hint="eastAsia"/>
                <w:sz w:val="24"/>
                <w:szCs w:val="24"/>
              </w:rPr>
              <w:t>计划1:1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范围内按专业志愿排队录取”的规则，即</w:t>
            </w:r>
            <w:r w:rsidR="00F1755D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087B5C">
              <w:rPr>
                <w:rFonts w:ascii="仿宋_GB2312" w:eastAsia="仿宋_GB2312" w:hAnsi="仿宋" w:hint="eastAsia"/>
                <w:sz w:val="24"/>
                <w:szCs w:val="24"/>
              </w:rPr>
              <w:t>投档成绩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按照</w:t>
            </w:r>
            <w:r w:rsidR="00087B5C">
              <w:rPr>
                <w:rFonts w:ascii="仿宋_GB2312" w:eastAsia="仿宋_GB2312" w:hAnsi="仿宋" w:hint="eastAsia"/>
                <w:sz w:val="24"/>
                <w:szCs w:val="24"/>
              </w:rPr>
              <w:t>公布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总计划划定资格线，线上考生按专业志愿优先录取，</w:t>
            </w:r>
            <w:r w:rsidR="00E848C8" w:rsidRPr="00514E84">
              <w:rPr>
                <w:rFonts w:ascii="仿宋_GB2312" w:eastAsia="仿宋_GB2312" w:hAnsi="仿宋" w:hint="eastAsia"/>
                <w:sz w:val="24"/>
                <w:szCs w:val="24"/>
              </w:rPr>
              <w:t>各志愿间无级差。</w:t>
            </w:r>
            <w:r w:rsidR="00514E84" w:rsidRPr="00514E84">
              <w:rPr>
                <w:rFonts w:ascii="仿宋_GB2312" w:eastAsia="仿宋_GB2312" w:hAnsi="仿宋" w:hint="eastAsia"/>
                <w:sz w:val="24"/>
                <w:szCs w:val="24"/>
              </w:rPr>
              <w:t>调剂规则与“</w:t>
            </w:r>
            <w:r w:rsidR="00C454FA">
              <w:rPr>
                <w:rFonts w:ascii="仿宋_GB2312" w:eastAsia="仿宋_GB2312" w:hAnsi="仿宋" w:hint="eastAsia"/>
                <w:sz w:val="24"/>
                <w:szCs w:val="24"/>
              </w:rPr>
              <w:t>上海</w:t>
            </w:r>
            <w:r w:rsidR="00514E84" w:rsidRPr="00514E84">
              <w:rPr>
                <w:rFonts w:ascii="仿宋_GB2312" w:eastAsia="仿宋_GB2312" w:hAnsi="仿宋" w:hint="eastAsia"/>
                <w:sz w:val="24"/>
                <w:szCs w:val="24"/>
              </w:rPr>
              <w:t>市”的调剂规则相同。</w:t>
            </w:r>
          </w:p>
          <w:p w14:paraId="5D7E33A9" w14:textId="02EA3858" w:rsidR="002E265A" w:rsidRPr="00514E84" w:rsidRDefault="00FB106D" w:rsidP="002E265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C80337" w:rsidRPr="00514E84">
              <w:rPr>
                <w:rFonts w:ascii="仿宋_GB2312" w:eastAsia="仿宋_GB2312" w:hAnsi="仿宋" w:hint="eastAsia"/>
                <w:sz w:val="24"/>
                <w:szCs w:val="24"/>
              </w:rPr>
              <w:t>其他省市</w:t>
            </w:r>
          </w:p>
          <w:p w14:paraId="4D90B475" w14:textId="7726482A" w:rsidR="002E265A" w:rsidRDefault="00C80337" w:rsidP="002E265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514E84">
              <w:rPr>
                <w:rFonts w:ascii="仿宋_GB2312" w:eastAsia="仿宋_GB2312" w:hAnsi="仿宋" w:hint="eastAsia"/>
                <w:sz w:val="24"/>
                <w:szCs w:val="24"/>
              </w:rPr>
              <w:t>实行分数优先的录取原则，即按照高考文化投档成绩从高分到低分依据专业志愿填报顺序录取，无级差分。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在同一批次中，当考生所填报的专业志愿无法满足时，如服从专业调剂</w:t>
            </w:r>
            <w:r w:rsidR="00FB106D" w:rsidRPr="00EF413E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B106D" w:rsidRPr="00EF376F">
              <w:rPr>
                <w:rFonts w:ascii="仿宋_GB2312" w:eastAsia="仿宋_GB2312" w:hAnsi="仿宋" w:hint="eastAsia"/>
                <w:sz w:val="24"/>
                <w:szCs w:val="24"/>
              </w:rPr>
              <w:t>且符合专业录取条件，</w:t>
            </w:r>
            <w:r w:rsidR="00FB106D" w:rsidRPr="00EF413E">
              <w:rPr>
                <w:rFonts w:ascii="仿宋_GB2312" w:eastAsia="仿宋_GB2312" w:hAnsi="仿宋" w:hint="eastAsia"/>
                <w:sz w:val="24"/>
                <w:szCs w:val="24"/>
              </w:rPr>
              <w:t>则根据考生投档成绩调剂到未录满专业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FB106D" w:rsidRPr="00B61B05">
              <w:rPr>
                <w:rFonts w:ascii="仿宋_GB2312" w:eastAsia="仿宋_GB2312" w:hAnsi="仿宋" w:hint="eastAsia"/>
                <w:sz w:val="24"/>
                <w:szCs w:val="24"/>
              </w:rPr>
              <w:t>调剂</w:t>
            </w:r>
            <w:r w:rsidR="00FB106D">
              <w:rPr>
                <w:rFonts w:ascii="仿宋_GB2312" w:eastAsia="仿宋_GB2312" w:hAnsi="仿宋" w:hint="eastAsia"/>
                <w:sz w:val="24"/>
                <w:szCs w:val="24"/>
              </w:rPr>
              <w:t>规则</w:t>
            </w:r>
            <w:r w:rsidR="00C454FA">
              <w:rPr>
                <w:rFonts w:ascii="仿宋_GB2312" w:eastAsia="仿宋_GB2312" w:hAnsi="仿宋" w:hint="eastAsia"/>
                <w:sz w:val="24"/>
                <w:szCs w:val="24"/>
              </w:rPr>
              <w:t>同</w:t>
            </w:r>
            <w:r w:rsidR="003E2146">
              <w:rPr>
                <w:rFonts w:ascii="仿宋_GB2312" w:eastAsia="仿宋_GB2312" w:hAnsi="仿宋" w:hint="eastAsia"/>
                <w:sz w:val="24"/>
                <w:szCs w:val="24"/>
              </w:rPr>
              <w:t>“</w:t>
            </w:r>
            <w:r w:rsidR="00C454FA">
              <w:rPr>
                <w:rFonts w:ascii="仿宋_GB2312" w:eastAsia="仿宋_GB2312" w:hAnsi="仿宋" w:hint="eastAsia"/>
                <w:sz w:val="24"/>
                <w:szCs w:val="24"/>
              </w:rPr>
              <w:t>招生改革省市</w:t>
            </w:r>
            <w:r w:rsidR="003E2146">
              <w:rPr>
                <w:rFonts w:ascii="仿宋_GB2312" w:eastAsia="仿宋_GB2312" w:hAnsi="仿宋" w:hint="eastAsia"/>
                <w:sz w:val="24"/>
                <w:szCs w:val="24"/>
              </w:rPr>
              <w:t>”</w:t>
            </w:r>
            <w:r w:rsidR="00C454FA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3AACEBDC" w14:textId="320E9DB9" w:rsidR="009040FD" w:rsidRDefault="00FB106D" w:rsidP="00F1755D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9040FD">
              <w:rPr>
                <w:rFonts w:ascii="仿宋_GB2312" w:eastAsia="仿宋_GB2312" w:hAnsi="仿宋" w:hint="eastAsia"/>
                <w:sz w:val="24"/>
                <w:szCs w:val="24"/>
              </w:rPr>
              <w:t>同分处理规则：</w:t>
            </w:r>
          </w:p>
          <w:p w14:paraId="358B46D5" w14:textId="5EAB5D78" w:rsidR="00FB106D" w:rsidRDefault="006074D2" w:rsidP="00FB106D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当投档成绩相同时，</w:t>
            </w:r>
            <w:r w:rsidR="009040FD" w:rsidRPr="00EF413E">
              <w:rPr>
                <w:rFonts w:ascii="仿宋_GB2312" w:eastAsia="仿宋_GB2312" w:hAnsi="仿宋" w:hint="eastAsia"/>
                <w:sz w:val="24"/>
                <w:szCs w:val="24"/>
              </w:rPr>
              <w:t>根据</w:t>
            </w:r>
            <w:r w:rsidR="009040FD">
              <w:rPr>
                <w:rFonts w:ascii="仿宋_GB2312" w:eastAsia="仿宋_GB2312" w:hAnsi="仿宋" w:hint="eastAsia"/>
                <w:sz w:val="24"/>
                <w:szCs w:val="24"/>
              </w:rPr>
              <w:t>各省市</w:t>
            </w:r>
            <w:r w:rsidR="009040FD" w:rsidRPr="00EF413E">
              <w:rPr>
                <w:rFonts w:ascii="仿宋_GB2312" w:eastAsia="仿宋_GB2312" w:hAnsi="仿宋" w:hint="eastAsia"/>
                <w:sz w:val="24"/>
                <w:szCs w:val="24"/>
              </w:rPr>
              <w:t>考试院的同分排位规则排序</w:t>
            </w:r>
            <w:r w:rsidR="009040FD">
              <w:rPr>
                <w:rFonts w:ascii="仿宋_GB2312" w:eastAsia="仿宋_GB2312" w:hAnsi="仿宋" w:hint="eastAsia"/>
                <w:sz w:val="24"/>
                <w:szCs w:val="24"/>
              </w:rPr>
              <w:t>，若无排序，则</w:t>
            </w:r>
            <w:r w:rsidR="009040FD" w:rsidRPr="00514E84">
              <w:rPr>
                <w:rFonts w:ascii="仿宋_GB2312" w:eastAsia="仿宋_GB2312" w:hAnsi="仿宋" w:hint="eastAsia"/>
                <w:sz w:val="24"/>
                <w:szCs w:val="24"/>
              </w:rPr>
              <w:t>文科依次按语文、数学、外语成绩，理科依次按数学、语文、外语成绩排序</w:t>
            </w:r>
            <w:r w:rsidR="009040FD" w:rsidRPr="00EF413E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4E289161" w14:textId="37D3BFF0" w:rsidR="002E265A" w:rsidRDefault="00F1755D" w:rsidP="002E265A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二）</w:t>
            </w:r>
            <w:r w:rsidR="006C44CD" w:rsidRPr="006C44CD">
              <w:rPr>
                <w:rFonts w:ascii="仿宋_GB2312" w:eastAsia="仿宋_GB2312" w:hAnsi="仿宋" w:hint="eastAsia"/>
                <w:sz w:val="24"/>
                <w:szCs w:val="24"/>
              </w:rPr>
              <w:t>美术与设计学类</w:t>
            </w:r>
          </w:p>
          <w:p w14:paraId="055E1DCB" w14:textId="5D1D898C" w:rsidR="00686F66" w:rsidRDefault="00F1755D" w:rsidP="003C29F3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="00686F66">
              <w:rPr>
                <w:rFonts w:ascii="仿宋_GB2312" w:eastAsia="仿宋_GB2312" w:hAnsi="仿宋" w:hint="eastAsia"/>
                <w:sz w:val="24"/>
                <w:szCs w:val="24"/>
              </w:rPr>
              <w:t>文化成绩和专业成绩</w:t>
            </w:r>
            <w:r w:rsidR="00807BD3">
              <w:rPr>
                <w:rFonts w:ascii="仿宋_GB2312" w:eastAsia="仿宋_GB2312" w:hAnsi="仿宋" w:hint="eastAsia"/>
                <w:sz w:val="24"/>
                <w:szCs w:val="24"/>
              </w:rPr>
              <w:t>要求</w:t>
            </w:r>
            <w:r w:rsidR="00686F66">
              <w:rPr>
                <w:rFonts w:ascii="仿宋_GB2312" w:eastAsia="仿宋_GB2312" w:hAnsi="仿宋" w:hint="eastAsia"/>
                <w:sz w:val="24"/>
                <w:szCs w:val="24"/>
              </w:rPr>
              <w:t>：高考文化成绩须达到省级招办划定的</w:t>
            </w:r>
            <w:r w:rsidR="00F535E8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美术与设计学类</w:t>
            </w:r>
            <w:r w:rsidR="00507AE7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本</w:t>
            </w:r>
            <w:r w:rsidR="0098288B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982C42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专</w:t>
            </w:r>
            <w:r w:rsidR="0098288B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507AE7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科</w:t>
            </w:r>
            <w:r w:rsidR="00507AE7">
              <w:rPr>
                <w:rFonts w:ascii="仿宋_GB2312" w:eastAsia="仿宋_GB2312" w:hAnsi="仿宋" w:hint="eastAsia"/>
                <w:sz w:val="24"/>
                <w:szCs w:val="24"/>
              </w:rPr>
              <w:t>最低录取控制线，</w:t>
            </w:r>
            <w:r w:rsidR="008812E7">
              <w:rPr>
                <w:rFonts w:ascii="仿宋_GB2312" w:eastAsia="仿宋_GB2312" w:hAnsi="仿宋" w:hint="eastAsia"/>
                <w:sz w:val="24"/>
                <w:szCs w:val="24"/>
              </w:rPr>
              <w:t>且</w:t>
            </w:r>
            <w:r w:rsidR="00982C42" w:rsidRPr="003C29F3">
              <w:rPr>
                <w:rFonts w:ascii="仿宋_GB2312" w:eastAsia="仿宋_GB2312" w:hAnsi="仿宋" w:hint="eastAsia"/>
                <w:sz w:val="24"/>
                <w:szCs w:val="24"/>
              </w:rPr>
              <w:t>本科</w:t>
            </w:r>
            <w:r w:rsidR="008812E7" w:rsidRPr="00B61B05">
              <w:rPr>
                <w:rFonts w:ascii="仿宋_GB2312" w:eastAsia="仿宋_GB2312" w:hAnsi="仿宋" w:hint="eastAsia"/>
                <w:sz w:val="24"/>
                <w:szCs w:val="24"/>
              </w:rPr>
              <w:t>外语单科成绩要求50分及以</w:t>
            </w:r>
            <w:r w:rsidR="008812E7" w:rsidRPr="002E265A">
              <w:rPr>
                <w:rFonts w:ascii="仿宋_GB2312" w:eastAsia="仿宋_GB2312" w:hAnsi="仿宋" w:hint="eastAsia"/>
                <w:sz w:val="24"/>
                <w:szCs w:val="24"/>
              </w:rPr>
              <w:t>上</w:t>
            </w:r>
            <w:r w:rsidR="008812E7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6C44CD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  <w:r w:rsidR="00507AE7">
              <w:rPr>
                <w:rFonts w:ascii="仿宋_GB2312" w:eastAsia="仿宋_GB2312" w:hAnsi="仿宋" w:hint="eastAsia"/>
                <w:sz w:val="24"/>
                <w:szCs w:val="24"/>
              </w:rPr>
              <w:t>统考成绩须达到省级招办划定的</w:t>
            </w:r>
            <w:r w:rsidR="008812E7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本</w:t>
            </w:r>
            <w:r w:rsidR="0098288B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982C42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专</w:t>
            </w:r>
            <w:r w:rsidR="0098288B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8812E7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科</w:t>
            </w:r>
            <w:r w:rsidR="00507AE7" w:rsidRPr="0062146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合</w:t>
            </w:r>
            <w:r w:rsidR="00507AE7">
              <w:rPr>
                <w:rFonts w:ascii="仿宋_GB2312" w:eastAsia="仿宋_GB2312" w:hAnsi="仿宋" w:hint="eastAsia"/>
                <w:sz w:val="24"/>
                <w:szCs w:val="24"/>
              </w:rPr>
              <w:t>格线。</w:t>
            </w:r>
          </w:p>
          <w:p w14:paraId="06A9B4BD" w14:textId="196A41F9" w:rsidR="000B6ADF" w:rsidRPr="003C29F3" w:rsidRDefault="00F1755D" w:rsidP="003C29F3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2.</w:t>
            </w:r>
            <w:r w:rsidR="000B6ADF" w:rsidRPr="003C29F3">
              <w:rPr>
                <w:rFonts w:ascii="仿宋_GB2312" w:eastAsia="仿宋_GB2312" w:hAnsi="仿宋" w:hint="eastAsia"/>
                <w:sz w:val="24"/>
                <w:szCs w:val="24"/>
              </w:rPr>
              <w:t>美术与设计学类成绩计算方法：</w:t>
            </w:r>
          </w:p>
          <w:p w14:paraId="37876EC8" w14:textId="77777777" w:rsidR="003F4F9A" w:rsidRPr="00EF376F" w:rsidRDefault="00801F64" w:rsidP="002E265A">
            <w:pPr>
              <w:spacing w:line="360" w:lineRule="auto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EF376F">
              <w:rPr>
                <w:rFonts w:ascii="仿宋_GB2312" w:eastAsia="仿宋_GB2312" w:hAnsi="仿宋"/>
                <w:sz w:val="24"/>
                <w:szCs w:val="24"/>
              </w:rPr>
              <w:t>上海市及</w:t>
            </w:r>
            <w:r w:rsidRPr="00EF376F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  <w:r w:rsidR="006A2DF7" w:rsidRPr="00EF376F">
              <w:rPr>
                <w:rFonts w:ascii="仿宋_GB2312" w:eastAsia="仿宋_GB2312" w:hAnsi="仿宋" w:hint="eastAsia"/>
                <w:sz w:val="24"/>
                <w:szCs w:val="24"/>
              </w:rPr>
              <w:t>省级招办</w:t>
            </w:r>
            <w:r w:rsidRPr="00EF376F">
              <w:rPr>
                <w:rFonts w:ascii="仿宋_GB2312" w:eastAsia="仿宋_GB2312" w:hAnsi="仿宋" w:hint="eastAsia"/>
                <w:sz w:val="24"/>
                <w:szCs w:val="24"/>
              </w:rPr>
              <w:t>对</w:t>
            </w:r>
            <w:r w:rsidR="006A2DF7" w:rsidRPr="00EF376F">
              <w:rPr>
                <w:rFonts w:ascii="仿宋_GB2312" w:eastAsia="仿宋_GB2312" w:hAnsi="仿宋" w:hint="eastAsia"/>
                <w:sz w:val="24"/>
                <w:szCs w:val="24"/>
              </w:rPr>
              <w:t>投档成绩</w:t>
            </w:r>
            <w:r w:rsidRPr="00EF376F">
              <w:rPr>
                <w:rFonts w:ascii="仿宋_GB2312" w:eastAsia="仿宋_GB2312" w:hAnsi="仿宋" w:hint="eastAsia"/>
                <w:sz w:val="24"/>
                <w:szCs w:val="24"/>
              </w:rPr>
              <w:t>有统一折算方法</w:t>
            </w:r>
            <w:r w:rsidR="00F4571D" w:rsidRPr="00EF376F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6A2DF7" w:rsidRPr="00EF376F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0B5F70" w:rsidRPr="00EF376F">
              <w:rPr>
                <w:rFonts w:ascii="仿宋_GB2312" w:eastAsia="仿宋_GB2312" w:hAnsi="仿宋" w:hint="eastAsia"/>
                <w:sz w:val="24"/>
                <w:szCs w:val="24"/>
              </w:rPr>
              <w:t>按其投档成绩为</w:t>
            </w:r>
            <w:r w:rsidR="006A1A26" w:rsidRPr="00EF376F">
              <w:rPr>
                <w:rFonts w:ascii="仿宋_GB2312" w:eastAsia="仿宋_GB2312" w:hAnsi="仿宋" w:hint="eastAsia"/>
                <w:sz w:val="24"/>
                <w:szCs w:val="24"/>
              </w:rPr>
              <w:t>录取依据。</w:t>
            </w:r>
            <w:r w:rsidR="006A2DF7" w:rsidRPr="00EF376F">
              <w:rPr>
                <w:rFonts w:ascii="仿宋_GB2312" w:eastAsia="仿宋_GB2312" w:hAnsi="仿宋" w:hint="eastAsia"/>
                <w:sz w:val="24"/>
                <w:szCs w:val="24"/>
              </w:rPr>
              <w:t>无统一折算</w:t>
            </w:r>
            <w:r w:rsidR="00FF2781" w:rsidRPr="00EF376F">
              <w:rPr>
                <w:rFonts w:ascii="仿宋_GB2312" w:eastAsia="仿宋_GB2312" w:hAnsi="仿宋" w:hint="eastAsia"/>
                <w:sz w:val="24"/>
                <w:szCs w:val="24"/>
              </w:rPr>
              <w:t>方法的省市，</w:t>
            </w:r>
            <w:r w:rsidR="006A1A26" w:rsidRPr="00EF376F">
              <w:rPr>
                <w:rFonts w:ascii="仿宋_GB2312" w:eastAsia="仿宋_GB2312" w:hAnsi="仿宋" w:hint="eastAsia"/>
                <w:sz w:val="24"/>
                <w:szCs w:val="24"/>
              </w:rPr>
              <w:t>录取依据</w:t>
            </w:r>
            <w:r w:rsidR="000B5F70" w:rsidRPr="00EF376F">
              <w:rPr>
                <w:rFonts w:ascii="仿宋_GB2312" w:eastAsia="仿宋_GB2312" w:hAnsi="仿宋" w:hint="eastAsia"/>
                <w:sz w:val="24"/>
                <w:szCs w:val="24"/>
              </w:rPr>
              <w:t>按我校折算公式计算，折算</w:t>
            </w:r>
            <w:r w:rsidR="006A1A26" w:rsidRPr="00EF376F">
              <w:rPr>
                <w:rFonts w:ascii="仿宋_GB2312" w:eastAsia="仿宋_GB2312" w:hAnsi="仿宋" w:hint="eastAsia"/>
                <w:sz w:val="24"/>
                <w:szCs w:val="24"/>
              </w:rPr>
              <w:t>公式=</w:t>
            </w:r>
            <w:r w:rsidR="006A2DF7" w:rsidRPr="00EF376F">
              <w:rPr>
                <w:rFonts w:ascii="仿宋_GB2312" w:eastAsia="仿宋_GB2312" w:hAnsi="仿宋" w:hint="eastAsia"/>
                <w:sz w:val="24"/>
                <w:szCs w:val="24"/>
              </w:rPr>
              <w:t>（专业统考成绩/专业统考满分+文化投档成绩/文化满分）×50。</w:t>
            </w:r>
          </w:p>
          <w:p w14:paraId="61B1CA5E" w14:textId="29528F0B" w:rsidR="00801F64" w:rsidRPr="00EF376F" w:rsidRDefault="00F1755D" w:rsidP="00F1755D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r w:rsidR="00242150" w:rsidRPr="00EF376F">
              <w:rPr>
                <w:rFonts w:ascii="仿宋_GB2312" w:eastAsia="仿宋_GB2312" w:hAnsi="仿宋" w:hint="eastAsia"/>
                <w:sz w:val="24"/>
                <w:szCs w:val="24"/>
              </w:rPr>
              <w:t>录取原则：</w:t>
            </w:r>
            <w:r w:rsidR="00F4571D" w:rsidRPr="00EF376F">
              <w:rPr>
                <w:rFonts w:ascii="仿宋_GB2312" w:eastAsia="仿宋_GB2312" w:hAnsi="仿宋" w:hint="eastAsia"/>
                <w:sz w:val="24"/>
                <w:szCs w:val="24"/>
              </w:rPr>
              <w:t>分数优先原则</w:t>
            </w:r>
            <w:r w:rsidR="00B05793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4571D" w:rsidRPr="00EF376F">
              <w:rPr>
                <w:rFonts w:ascii="仿宋_GB2312" w:eastAsia="仿宋_GB2312" w:hAnsi="仿宋" w:hint="eastAsia"/>
                <w:sz w:val="24"/>
                <w:szCs w:val="24"/>
              </w:rPr>
              <w:t>即</w:t>
            </w:r>
            <w:r w:rsidR="001755C6" w:rsidRPr="00EF376F">
              <w:rPr>
                <w:rFonts w:ascii="仿宋_GB2312" w:eastAsia="仿宋_GB2312" w:hAnsi="仿宋" w:hint="eastAsia"/>
                <w:sz w:val="24"/>
                <w:szCs w:val="24"/>
              </w:rPr>
              <w:t>按投档成绩</w:t>
            </w:r>
            <w:r w:rsidR="003F4F9A" w:rsidRPr="00EF376F">
              <w:rPr>
                <w:rFonts w:ascii="仿宋_GB2312" w:eastAsia="仿宋_GB2312" w:hAnsi="仿宋" w:hint="eastAsia"/>
                <w:sz w:val="24"/>
                <w:szCs w:val="24"/>
              </w:rPr>
              <w:t>从高分到低分</w:t>
            </w:r>
            <w:r w:rsidR="00507AE7" w:rsidRPr="00EF376F">
              <w:rPr>
                <w:rFonts w:ascii="仿宋_GB2312" w:eastAsia="仿宋_GB2312" w:hAnsi="仿宋" w:hint="eastAsia"/>
                <w:sz w:val="24"/>
                <w:szCs w:val="24"/>
              </w:rPr>
              <w:t>排序，</w:t>
            </w:r>
            <w:r w:rsidR="00450C05" w:rsidRPr="00EF376F">
              <w:rPr>
                <w:rFonts w:ascii="仿宋_GB2312" w:eastAsia="仿宋_GB2312" w:hAnsi="仿宋" w:hint="eastAsia"/>
                <w:sz w:val="24"/>
                <w:szCs w:val="24"/>
              </w:rPr>
              <w:t>依据专业志愿填报顺序</w:t>
            </w:r>
            <w:r w:rsidR="009A4EA2">
              <w:rPr>
                <w:rFonts w:ascii="仿宋_GB2312" w:eastAsia="仿宋_GB2312" w:hAnsi="仿宋" w:hint="eastAsia"/>
                <w:sz w:val="24"/>
                <w:szCs w:val="24"/>
              </w:rPr>
              <w:t>择优录取。</w:t>
            </w:r>
            <w:r w:rsidR="00660414">
              <w:rPr>
                <w:rFonts w:ascii="仿宋_GB2312" w:eastAsia="仿宋_GB2312" w:hAnsi="仿宋" w:hint="eastAsia"/>
                <w:sz w:val="24"/>
                <w:szCs w:val="24"/>
              </w:rPr>
              <w:t>当考生所填报的专业志愿无法满足时，如服从专业调剂</w:t>
            </w:r>
            <w:r w:rsidR="00660414" w:rsidRPr="00EF413E">
              <w:rPr>
                <w:rFonts w:ascii="仿宋_GB2312" w:eastAsia="仿宋_GB2312" w:hAnsi="仿宋" w:hint="eastAsia"/>
                <w:sz w:val="24"/>
                <w:szCs w:val="24"/>
              </w:rPr>
              <w:t>，则根据考生投档成绩调剂到未录满专业</w:t>
            </w:r>
            <w:r w:rsidR="00660414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 w:rsidR="00660414">
              <w:rPr>
                <w:rFonts w:ascii="仿宋_GB2312" w:eastAsia="仿宋_GB2312" w:hAnsi="仿宋" w:hint="eastAsia"/>
                <w:sz w:val="24"/>
                <w:szCs w:val="24"/>
              </w:rPr>
              <w:t>如不服从专业调剂，则退档。</w:t>
            </w:r>
            <w:bookmarkStart w:id="0" w:name="_GoBack"/>
            <w:bookmarkEnd w:id="0"/>
          </w:p>
          <w:p w14:paraId="473EDF59" w14:textId="048B7E71" w:rsidR="00660414" w:rsidRPr="00660414" w:rsidRDefault="00F1755D" w:rsidP="00660414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="006B3263" w:rsidRPr="00EF376F">
              <w:rPr>
                <w:rFonts w:ascii="仿宋_GB2312" w:eastAsia="仿宋_GB2312" w:hAnsi="仿宋" w:hint="eastAsia"/>
                <w:sz w:val="24"/>
                <w:szCs w:val="24"/>
              </w:rPr>
              <w:t>同分</w:t>
            </w:r>
            <w:r w:rsidR="00242150" w:rsidRPr="00EF376F">
              <w:rPr>
                <w:rFonts w:ascii="仿宋_GB2312" w:eastAsia="仿宋_GB2312" w:hAnsi="仿宋" w:hint="eastAsia"/>
                <w:sz w:val="24"/>
                <w:szCs w:val="24"/>
              </w:rPr>
              <w:t>规则：</w:t>
            </w:r>
            <w:r w:rsidR="008129A8" w:rsidRPr="00EF376F">
              <w:rPr>
                <w:rFonts w:ascii="仿宋_GB2312" w:eastAsia="仿宋_GB2312" w:hAnsi="仿宋" w:hint="eastAsia"/>
                <w:sz w:val="24"/>
                <w:szCs w:val="24"/>
              </w:rPr>
              <w:t>根据考试院的同分排位规则排序，否则</w:t>
            </w:r>
            <w:r w:rsidR="00621467">
              <w:rPr>
                <w:rFonts w:ascii="仿宋_GB2312" w:eastAsia="仿宋_GB2312" w:hAnsi="仿宋" w:hint="eastAsia"/>
                <w:sz w:val="24"/>
                <w:szCs w:val="24"/>
              </w:rPr>
              <w:t>依次</w:t>
            </w:r>
            <w:r w:rsidR="008129A8" w:rsidRPr="00EF376F">
              <w:rPr>
                <w:rFonts w:ascii="仿宋_GB2312" w:eastAsia="仿宋_GB2312" w:hAnsi="仿宋" w:hint="eastAsia"/>
                <w:sz w:val="24"/>
                <w:szCs w:val="24"/>
              </w:rPr>
              <w:t>按</w:t>
            </w:r>
            <w:r w:rsidR="00D12E24" w:rsidRPr="00EF376F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  <w:r w:rsidR="00507AE7" w:rsidRPr="00EF376F">
              <w:rPr>
                <w:rFonts w:ascii="仿宋_GB2312" w:eastAsia="仿宋_GB2312" w:hAnsi="仿宋" w:hint="eastAsia"/>
                <w:sz w:val="24"/>
                <w:szCs w:val="24"/>
              </w:rPr>
              <w:t>统考</w:t>
            </w:r>
            <w:r w:rsidR="00014C18" w:rsidRPr="00EF376F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6B3263" w:rsidRPr="00EF376F">
              <w:rPr>
                <w:rFonts w:ascii="仿宋_GB2312" w:eastAsia="仿宋_GB2312" w:hAnsi="仿宋" w:hint="eastAsia"/>
                <w:sz w:val="24"/>
                <w:szCs w:val="24"/>
              </w:rPr>
              <w:t>语文、外语成绩</w:t>
            </w:r>
            <w:r w:rsidR="008129A8" w:rsidRPr="00EF376F">
              <w:rPr>
                <w:rFonts w:ascii="仿宋_GB2312" w:eastAsia="仿宋_GB2312" w:hAnsi="仿宋" w:hint="eastAsia"/>
                <w:sz w:val="24"/>
                <w:szCs w:val="24"/>
              </w:rPr>
              <w:t>排序</w:t>
            </w:r>
            <w:r w:rsidR="006B3263" w:rsidRPr="00EF376F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4B40AF" w14:paraId="15869A3F" w14:textId="77777777" w:rsidTr="00B61B05">
        <w:trPr>
          <w:trHeight w:val="988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130EB" w14:textId="77777777" w:rsidR="004B40AF" w:rsidRDefault="004B40AF" w:rsidP="00CF059C">
            <w:pPr>
              <w:spacing w:line="420" w:lineRule="exact"/>
              <w:ind w:left="765" w:hangingChars="300" w:hanging="765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lastRenderedPageBreak/>
              <w:t>十</w:t>
            </w:r>
            <w:r w:rsidR="00F562FA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二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、收费标准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E62A4" w14:textId="77777777" w:rsidR="004B40AF" w:rsidRPr="00EF413E" w:rsidRDefault="004B40AF" w:rsidP="00DB04C1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4"/>
                <w:szCs w:val="24"/>
              </w:rPr>
            </w:pPr>
            <w:r w:rsidRPr="00EF413E">
              <w:rPr>
                <w:rFonts w:ascii="仿宋_GB2312" w:eastAsia="仿宋_GB2312" w:hAnsi="仿宋" w:hint="eastAsia"/>
                <w:b/>
                <w:w w:val="90"/>
                <w:sz w:val="24"/>
                <w:szCs w:val="24"/>
              </w:rPr>
              <w:t>学费标准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AFB0D" w14:textId="77777777" w:rsidR="00BF5FFF" w:rsidRPr="00BF5FFF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一般专业</w:t>
            </w:r>
            <w:r w:rsidR="00A23FDF">
              <w:rPr>
                <w:rFonts w:ascii="仿宋_GB2312" w:eastAsia="仿宋_GB2312" w:hAnsi="仿宋" w:hint="eastAsia"/>
                <w:sz w:val="24"/>
                <w:szCs w:val="24"/>
              </w:rPr>
              <w:t>(含预科)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每生每学年最高不超过5000元（沪价行（2000）120号</w:t>
            </w:r>
            <w:r w:rsidRPr="00BF5FFF">
              <w:rPr>
                <w:rFonts w:ascii="仿宋_GB2312" w:eastAsia="仿宋_GB2312" w:hAnsi="仿宋"/>
                <w:sz w:val="24"/>
                <w:szCs w:val="24"/>
              </w:rPr>
              <w:t>）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14:paraId="2B4E1AE2" w14:textId="77777777" w:rsidR="00BF5FFF" w:rsidRPr="00BF5FFF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高职专业每生每学年最高不超过7500元（沪价行（2000）120号</w:t>
            </w:r>
            <w:r w:rsidRPr="00BF5FFF">
              <w:rPr>
                <w:rFonts w:ascii="仿宋_GB2312" w:eastAsia="仿宋_GB2312" w:hAnsi="仿宋"/>
                <w:sz w:val="24"/>
                <w:szCs w:val="24"/>
              </w:rPr>
              <w:t>）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14:paraId="6E6A1EEC" w14:textId="77777777" w:rsidR="00BF5FFF" w:rsidRPr="00BF5FFF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艺术类专业每生每学年最高不超过10000元（沪价行（2000）120号</w:t>
            </w:r>
            <w:r w:rsidRPr="00BF5FFF">
              <w:rPr>
                <w:rFonts w:ascii="仿宋_GB2312" w:eastAsia="仿宋_GB2312" w:hAnsi="仿宋"/>
                <w:sz w:val="24"/>
                <w:szCs w:val="24"/>
              </w:rPr>
              <w:t>）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14:paraId="7831473B" w14:textId="77777777" w:rsidR="004B40AF" w:rsidRPr="00F41011" w:rsidRDefault="006A24F9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中美合作机械设计制造及其自动化</w:t>
            </w:r>
            <w:r w:rsidR="00F41011">
              <w:rPr>
                <w:rFonts w:ascii="仿宋_GB2312" w:eastAsia="仿宋_GB2312" w:hAnsi="仿宋" w:hint="eastAsia"/>
                <w:sz w:val="24"/>
                <w:szCs w:val="24"/>
              </w:rPr>
              <w:t>专业、中美合作电气工程及其自动化专业、中国-新西兰</w:t>
            </w:r>
            <w:r w:rsidR="00F41011" w:rsidRPr="00BF5FFF">
              <w:rPr>
                <w:rFonts w:ascii="仿宋_GB2312" w:eastAsia="仿宋_GB2312" w:hAnsi="仿宋" w:hint="eastAsia"/>
                <w:sz w:val="24"/>
                <w:szCs w:val="24"/>
              </w:rPr>
              <w:t>合作</w:t>
            </w:r>
            <w:r w:rsidR="00F41011">
              <w:rPr>
                <w:rFonts w:ascii="仿宋_GB2312" w:eastAsia="仿宋_GB2312" w:hAnsi="仿宋" w:hint="eastAsia"/>
                <w:sz w:val="24"/>
                <w:szCs w:val="24"/>
              </w:rPr>
              <w:t>应用化学专业、</w:t>
            </w:r>
            <w:r w:rsidR="00F41011" w:rsidRPr="00BF5FFF">
              <w:rPr>
                <w:rFonts w:ascii="仿宋_GB2312" w:eastAsia="仿宋_GB2312" w:hAnsi="仿宋" w:hint="eastAsia"/>
                <w:sz w:val="24"/>
                <w:szCs w:val="24"/>
              </w:rPr>
              <w:t>中加合作</w:t>
            </w:r>
            <w:r w:rsidR="00F41011">
              <w:rPr>
                <w:rFonts w:ascii="仿宋_GB2312" w:eastAsia="仿宋_GB2312" w:hAnsi="仿宋" w:hint="eastAsia"/>
                <w:sz w:val="24"/>
                <w:szCs w:val="24"/>
              </w:rPr>
              <w:t>市场营销专业</w:t>
            </w:r>
            <w:r w:rsidR="00BF5FFF" w:rsidRPr="00BF5FFF">
              <w:rPr>
                <w:rFonts w:ascii="仿宋_GB2312" w:eastAsia="仿宋_GB2312" w:hAnsi="仿宋" w:hint="eastAsia"/>
                <w:sz w:val="24"/>
                <w:szCs w:val="24"/>
              </w:rPr>
              <w:t>每生每学年最高不超过15000元（沪教委财（2005）34</w:t>
            </w:r>
            <w:r w:rsidR="005A5F5A">
              <w:rPr>
                <w:rFonts w:ascii="仿宋_GB2312" w:eastAsia="仿宋_GB2312" w:hAnsi="仿宋" w:hint="eastAsia"/>
                <w:sz w:val="24"/>
                <w:szCs w:val="24"/>
              </w:rPr>
              <w:t>号）。</w:t>
            </w:r>
          </w:p>
        </w:tc>
      </w:tr>
      <w:tr w:rsidR="004B40AF" w14:paraId="721DCBC0" w14:textId="77777777" w:rsidTr="00B61B05">
        <w:trPr>
          <w:trHeight w:val="850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82772" w14:textId="77777777" w:rsidR="004B40AF" w:rsidRDefault="004B40AF" w:rsidP="00DB04C1">
            <w:pPr>
              <w:spacing w:line="420" w:lineRule="exact"/>
              <w:ind w:firstLine="561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E21F8" w14:textId="77777777" w:rsidR="00B61B05" w:rsidRDefault="004B40AF" w:rsidP="00DB04C1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4"/>
                <w:szCs w:val="24"/>
              </w:rPr>
            </w:pPr>
            <w:r w:rsidRPr="00EF413E">
              <w:rPr>
                <w:rFonts w:ascii="仿宋_GB2312" w:eastAsia="仿宋_GB2312" w:hAnsi="仿宋" w:hint="eastAsia"/>
                <w:b/>
                <w:w w:val="90"/>
                <w:sz w:val="24"/>
                <w:szCs w:val="24"/>
              </w:rPr>
              <w:t>住宿费</w:t>
            </w:r>
          </w:p>
          <w:p w14:paraId="1E1A13F8" w14:textId="77777777" w:rsidR="004B40AF" w:rsidRPr="00EF413E" w:rsidRDefault="004B40AF" w:rsidP="00DB04C1">
            <w:pPr>
              <w:spacing w:line="420" w:lineRule="exact"/>
              <w:jc w:val="distribute"/>
              <w:rPr>
                <w:rFonts w:ascii="仿宋_GB2312" w:eastAsia="仿宋_GB2312" w:hAnsi="仿宋"/>
                <w:b/>
                <w:w w:val="90"/>
                <w:sz w:val="24"/>
                <w:szCs w:val="24"/>
              </w:rPr>
            </w:pPr>
            <w:r w:rsidRPr="00EF413E">
              <w:rPr>
                <w:rFonts w:ascii="仿宋_GB2312" w:eastAsia="仿宋_GB2312" w:hAnsi="仿宋" w:hint="eastAsia"/>
                <w:b/>
                <w:w w:val="90"/>
                <w:sz w:val="24"/>
                <w:szCs w:val="24"/>
              </w:rPr>
              <w:t>标准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C1A5" w14:textId="77777777" w:rsidR="004B40AF" w:rsidRDefault="00BF5FFF" w:rsidP="00D7167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每生每学年最高不超过1200元（沪教委财（2012）118号）。</w:t>
            </w:r>
          </w:p>
        </w:tc>
      </w:tr>
      <w:tr w:rsidR="004B40AF" w14:paraId="7B0C7851" w14:textId="77777777" w:rsidTr="00B61B05">
        <w:trPr>
          <w:trHeight w:val="84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BC4" w14:textId="77777777" w:rsidR="004B40AF" w:rsidRDefault="004B40AF" w:rsidP="00FD1E9B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</w:t>
            </w:r>
            <w:r w:rsidR="00F562FA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三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、资助政策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4EAB2" w14:textId="77777777" w:rsidR="004B40AF" w:rsidRPr="00137B5D" w:rsidRDefault="004B40AF" w:rsidP="002E122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我校认真执行国家和上海市相关学生资助规定，被本校录取的家庭经济困难学生可通过“绿色通道”申请入学，入学后可按规定申请国家奖学金、国家励志奖学金、上海市奖学金、国家助学金、国家助学贷款、勤工助学岗位、特殊困难补助和学费减免等。</w:t>
            </w:r>
            <w:r w:rsidR="00BD6780" w:rsidRPr="00044D6F">
              <w:rPr>
                <w:rFonts w:ascii="仿宋_GB2312" w:eastAsia="仿宋_GB2312" w:hAnsi="仿宋" w:hint="eastAsia"/>
                <w:sz w:val="24"/>
                <w:szCs w:val="24"/>
              </w:rPr>
              <w:t>设立“远修无忧”专项计划，资助家庭困难的优秀学生海外留学。</w:t>
            </w:r>
            <w:r w:rsidRPr="00044D6F">
              <w:rPr>
                <w:rFonts w:ascii="仿宋_GB2312" w:eastAsia="仿宋_GB2312" w:hAnsi="仿宋" w:hint="eastAsia"/>
                <w:sz w:val="24"/>
                <w:szCs w:val="24"/>
              </w:rPr>
              <w:t>我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校承诺：确保被本校录取的学生不因家庭经济困难而辍学。</w:t>
            </w:r>
          </w:p>
        </w:tc>
      </w:tr>
      <w:tr w:rsidR="004B40AF" w14:paraId="75333D0B" w14:textId="77777777" w:rsidTr="00B61B05"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A79" w14:textId="77777777" w:rsidR="00B61B05" w:rsidRDefault="004B40AF" w:rsidP="00FD1E9B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</w:t>
            </w:r>
            <w:r w:rsidR="00F562FA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四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、监督机制</w:t>
            </w:r>
          </w:p>
          <w:p w14:paraId="05489EEE" w14:textId="77777777" w:rsidR="004B40AF" w:rsidRDefault="004B40AF" w:rsidP="00CF059C">
            <w:pPr>
              <w:spacing w:line="420" w:lineRule="exact"/>
              <w:ind w:firstLineChars="300" w:firstLine="765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及举报电话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5C210" w14:textId="77777777" w:rsidR="004B40AF" w:rsidRPr="00BF5FFF" w:rsidRDefault="004B40A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按照招生“阳光工程”的统一要求，我校秋季统一考试招生全程接受本校</w:t>
            </w:r>
            <w:r w:rsidR="00BF5FFF" w:rsidRPr="00F83E2A">
              <w:rPr>
                <w:rFonts w:ascii="仿宋_GB2312" w:eastAsia="仿宋_GB2312" w:hAnsi="仿宋" w:hint="eastAsia"/>
                <w:sz w:val="24"/>
                <w:szCs w:val="24"/>
              </w:rPr>
              <w:t>纪委监察处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监督。</w:t>
            </w:r>
          </w:p>
          <w:p w14:paraId="4DF2C318" w14:textId="77777777" w:rsidR="004B40AF" w:rsidRPr="00137B5D" w:rsidRDefault="00BF5FFF" w:rsidP="002E122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83E2A">
              <w:rPr>
                <w:rFonts w:ascii="仿宋_GB2312" w:eastAsia="仿宋_GB2312" w:hAnsi="仿宋" w:hint="eastAsia"/>
                <w:sz w:val="24"/>
                <w:szCs w:val="24"/>
              </w:rPr>
              <w:t>举报电话：60873388</w:t>
            </w:r>
          </w:p>
        </w:tc>
      </w:tr>
      <w:tr w:rsidR="004B40AF" w14:paraId="0D88B8B8" w14:textId="77777777" w:rsidTr="00B61B05"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A38" w14:textId="77777777" w:rsidR="004B40AF" w:rsidRDefault="004B40AF" w:rsidP="00FD1E9B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lastRenderedPageBreak/>
              <w:t>十</w:t>
            </w:r>
            <w:r w:rsidR="00F562FA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五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、网址及联系电话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CD7C" w14:textId="77777777" w:rsidR="00BF5FFF" w:rsidRPr="00A656FD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656FD">
              <w:rPr>
                <w:rFonts w:ascii="仿宋_GB2312" w:eastAsia="仿宋_GB2312" w:hAnsi="仿宋" w:hint="eastAsia"/>
                <w:sz w:val="24"/>
                <w:szCs w:val="24"/>
              </w:rPr>
              <w:t>学校官网：http</w:t>
            </w:r>
            <w:r w:rsidR="00D12E24">
              <w:rPr>
                <w:rFonts w:ascii="仿宋_GB2312" w:eastAsia="仿宋_GB2312" w:hAnsi="仿宋" w:hint="eastAsia"/>
                <w:sz w:val="24"/>
                <w:szCs w:val="24"/>
              </w:rPr>
              <w:t>s</w:t>
            </w:r>
            <w:r w:rsidRPr="00A656FD">
              <w:rPr>
                <w:rFonts w:ascii="仿宋_GB2312" w:eastAsia="仿宋_GB2312" w:hAnsi="仿宋" w:hint="eastAsia"/>
                <w:sz w:val="24"/>
                <w:szCs w:val="24"/>
              </w:rPr>
              <w:t>://www.sit.edu.cn</w:t>
            </w:r>
          </w:p>
          <w:p w14:paraId="5FBCF166" w14:textId="77777777" w:rsidR="00BF5FFF" w:rsidRPr="00A656FD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656FD">
              <w:rPr>
                <w:rFonts w:ascii="仿宋_GB2312" w:eastAsia="仿宋_GB2312" w:hAnsi="仿宋" w:hint="eastAsia"/>
                <w:sz w:val="24"/>
                <w:szCs w:val="24"/>
              </w:rPr>
              <w:t>招生办官网：http</w:t>
            </w:r>
            <w:r w:rsidR="00D12E24">
              <w:rPr>
                <w:rFonts w:ascii="仿宋_GB2312" w:eastAsia="仿宋_GB2312" w:hAnsi="仿宋" w:hint="eastAsia"/>
                <w:sz w:val="24"/>
                <w:szCs w:val="24"/>
              </w:rPr>
              <w:t>s</w:t>
            </w:r>
            <w:r w:rsidRPr="00A656FD">
              <w:rPr>
                <w:rFonts w:ascii="仿宋_GB2312" w:eastAsia="仿宋_GB2312" w:hAnsi="仿宋" w:hint="eastAsia"/>
                <w:sz w:val="24"/>
                <w:szCs w:val="24"/>
              </w:rPr>
              <w:t>://adm.sit.edu.cn</w:t>
            </w:r>
          </w:p>
          <w:p w14:paraId="6E85D0DC" w14:textId="77777777" w:rsidR="00BF5FFF" w:rsidRPr="00BF5FFF" w:rsidRDefault="00BF5FFF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日常咨询电话：021-6494140</w:t>
            </w:r>
            <w:r w:rsidRPr="00BF5FFF"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  <w:p w14:paraId="1EAA7CF6" w14:textId="1A83A612" w:rsidR="004B40AF" w:rsidRPr="00137B5D" w:rsidRDefault="00BF5FFF" w:rsidP="00D6165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F5FFF">
              <w:rPr>
                <w:rFonts w:ascii="仿宋_GB2312" w:eastAsia="仿宋_GB2312" w:hAnsi="仿宋"/>
                <w:sz w:val="24"/>
                <w:szCs w:val="24"/>
              </w:rPr>
              <w:t>志愿填报咨询热线</w:t>
            </w:r>
            <w:r w:rsidRPr="00BF5FFF">
              <w:rPr>
                <w:rFonts w:ascii="仿宋_GB2312" w:eastAsia="仿宋_GB2312" w:hAnsi="仿宋" w:hint="eastAsia"/>
                <w:sz w:val="24"/>
                <w:szCs w:val="24"/>
              </w:rPr>
              <w:t>：021-64948576、64948577、64940020、64940021</w:t>
            </w:r>
            <w:r w:rsidR="000E576F">
              <w:rPr>
                <w:rFonts w:ascii="仿宋_GB2312" w:eastAsia="仿宋_GB2312" w:hAnsi="仿宋" w:hint="eastAsia"/>
                <w:sz w:val="24"/>
                <w:szCs w:val="24"/>
              </w:rPr>
              <w:t>（开</w:t>
            </w:r>
            <w:r w:rsidR="000E576F" w:rsidRPr="00514E84">
              <w:rPr>
                <w:rFonts w:ascii="仿宋_GB2312" w:eastAsia="仿宋_GB2312" w:hAnsi="仿宋" w:hint="eastAsia"/>
                <w:sz w:val="24"/>
                <w:szCs w:val="24"/>
              </w:rPr>
              <w:t>通日</w:t>
            </w:r>
            <w:r w:rsidR="000E576F"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期</w:t>
            </w:r>
            <w:r w:rsidR="008509D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6</w:t>
            </w:r>
            <w:r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月</w:t>
            </w:r>
            <w:r w:rsidR="008509D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20</w:t>
            </w:r>
            <w:r w:rsidR="00D61657"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日</w:t>
            </w:r>
            <w:r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-</w:t>
            </w:r>
            <w:r w:rsidR="008509D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7</w:t>
            </w:r>
            <w:r w:rsidRPr="00D61657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月</w:t>
            </w:r>
            <w:r w:rsidR="0036217E" w:rsidRPr="00D61657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1</w:t>
            </w:r>
            <w:r w:rsidR="00D61657"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</w:t>
            </w:r>
            <w:r w:rsidRPr="00D6165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日</w:t>
            </w:r>
            <w:r w:rsidRPr="00514E84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4B40AF" w14:paraId="4652EC22" w14:textId="77777777" w:rsidTr="00B61B05"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32C08" w14:textId="77777777" w:rsidR="004B40AF" w:rsidRDefault="004B40AF" w:rsidP="00FD1E9B">
            <w:pPr>
              <w:spacing w:line="420" w:lineRule="exact"/>
              <w:rPr>
                <w:rFonts w:ascii="仿宋_GB2312" w:eastAsia="仿宋_GB2312" w:hAnsi="仿宋"/>
                <w:b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十</w:t>
            </w:r>
            <w:r w:rsidR="00F562FA"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六</w:t>
            </w:r>
            <w:r>
              <w:rPr>
                <w:rFonts w:ascii="仿宋_GB2312" w:eastAsia="仿宋_GB2312" w:hAnsi="仿宋" w:hint="eastAsia"/>
                <w:b/>
                <w:w w:val="90"/>
                <w:sz w:val="28"/>
                <w:szCs w:val="28"/>
              </w:rPr>
              <w:t>、其他须知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D09CB" w14:textId="6FC90D68" w:rsidR="00F5613D" w:rsidRPr="004027ED" w:rsidRDefault="00BD6780" w:rsidP="00F5613D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B61B05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222C1E">
              <w:rPr>
                <w:rFonts w:ascii="仿宋_GB2312" w:eastAsia="仿宋_GB2312" w:hAnsi="仿宋" w:hint="eastAsia"/>
                <w:sz w:val="24"/>
                <w:szCs w:val="24"/>
              </w:rPr>
              <w:t>我</w:t>
            </w:r>
            <w:r w:rsidR="00F5613D" w:rsidRPr="004027ED">
              <w:rPr>
                <w:rFonts w:ascii="仿宋_GB2312" w:eastAsia="仿宋_GB2312" w:hAnsi="仿宋"/>
                <w:sz w:val="24"/>
                <w:szCs w:val="24"/>
              </w:rPr>
              <w:t>校</w:t>
            </w:r>
            <w:r w:rsidR="00867FB3">
              <w:rPr>
                <w:rFonts w:ascii="仿宋_GB2312" w:eastAsia="仿宋_GB2312" w:hAnsi="仿宋"/>
                <w:sz w:val="24"/>
                <w:szCs w:val="24"/>
              </w:rPr>
              <w:t>2021</w:t>
            </w:r>
            <w:r w:rsidR="00F5613D" w:rsidRPr="004027ED">
              <w:rPr>
                <w:rFonts w:ascii="仿宋_GB2312" w:eastAsia="仿宋_GB2312" w:hAnsi="仿宋" w:hint="eastAsia"/>
                <w:sz w:val="24"/>
                <w:szCs w:val="24"/>
              </w:rPr>
              <w:t>年大类招生所含专业如下：</w:t>
            </w:r>
          </w:p>
          <w:p w14:paraId="054D9740" w14:textId="77777777" w:rsidR="00F5613D" w:rsidRPr="00EF413E" w:rsidRDefault="00D12E24" w:rsidP="00F5613D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材料类：含材料科学与工程、复合材料与工程</w:t>
            </w:r>
            <w:r w:rsidR="00F5613D" w:rsidRPr="00EF413E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14:paraId="0CB03850" w14:textId="5243DC90" w:rsidR="00F5613D" w:rsidRPr="00EF413E" w:rsidRDefault="00F5613D" w:rsidP="00F5613D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机械类：含机械设计制造及其自动化、材料成型及控制工程、过程装备与控制工程</w:t>
            </w:r>
            <w:r w:rsidR="008509D8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8509D8" w:rsidRPr="002D1C6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智能制造工程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14:paraId="73F912CB" w14:textId="7370AD8B" w:rsidR="002E265A" w:rsidRPr="00EF413E" w:rsidRDefault="008509D8" w:rsidP="002E265A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工商管理类：含会计学、国际经济与贸易、市场营销</w:t>
            </w:r>
            <w:r w:rsidR="002E265A" w:rsidRPr="00EF413E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14:paraId="3552FA85" w14:textId="41DF0ECC" w:rsidR="002E265A" w:rsidRPr="00EF413E" w:rsidRDefault="002E265A" w:rsidP="002E265A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44D6F">
              <w:rPr>
                <w:rFonts w:ascii="仿宋_GB2312" w:eastAsia="仿宋_GB2312" w:hAnsi="仿宋" w:hint="eastAsia"/>
                <w:sz w:val="24"/>
                <w:szCs w:val="24"/>
              </w:rPr>
              <w:t>公共管理类</w:t>
            </w:r>
            <w:r w:rsidR="008509D8">
              <w:rPr>
                <w:rFonts w:ascii="仿宋_GB2312" w:eastAsia="仿宋_GB2312" w:hAnsi="仿宋" w:hint="eastAsia"/>
                <w:sz w:val="24"/>
                <w:szCs w:val="24"/>
              </w:rPr>
              <w:t>：含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社会工作、</w:t>
            </w:r>
            <w:r w:rsidR="008509D8">
              <w:rPr>
                <w:rFonts w:ascii="仿宋_GB2312" w:eastAsia="仿宋_GB2312" w:hAnsi="仿宋" w:hint="eastAsia"/>
                <w:sz w:val="24"/>
                <w:szCs w:val="24"/>
              </w:rPr>
              <w:t>劳动与社会保障、</w:t>
            </w:r>
            <w:r w:rsidRPr="00EF413E">
              <w:rPr>
                <w:rFonts w:ascii="仿宋_GB2312" w:eastAsia="仿宋_GB2312" w:hAnsi="仿宋" w:hint="eastAsia"/>
                <w:sz w:val="24"/>
                <w:szCs w:val="24"/>
              </w:rPr>
              <w:t>文化产业管理专业</w:t>
            </w:r>
          </w:p>
          <w:p w14:paraId="79A04AFE" w14:textId="4F7BCF35" w:rsidR="00BD6780" w:rsidRPr="00B61B05" w:rsidRDefault="00441170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大类招生</w:t>
            </w:r>
            <w:r w:rsidR="00F5613D" w:rsidRPr="00B61B05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222C1E">
              <w:rPr>
                <w:rFonts w:ascii="仿宋_GB2312" w:eastAsia="仿宋_GB2312" w:hAnsi="仿宋"/>
                <w:sz w:val="24"/>
                <w:szCs w:val="24"/>
              </w:rPr>
              <w:t>学生，第一学年末根据</w:t>
            </w:r>
            <w:r w:rsidR="00222C1E">
              <w:rPr>
                <w:rFonts w:ascii="仿宋_GB2312" w:eastAsia="仿宋_GB2312" w:hAnsi="仿宋" w:hint="eastAsia"/>
                <w:sz w:val="24"/>
                <w:szCs w:val="24"/>
              </w:rPr>
              <w:t>我</w:t>
            </w:r>
            <w:r w:rsidR="00F5613D" w:rsidRPr="00B61B05">
              <w:rPr>
                <w:rFonts w:ascii="仿宋_GB2312" w:eastAsia="仿宋_GB2312" w:hAnsi="仿宋"/>
                <w:sz w:val="24"/>
                <w:szCs w:val="24"/>
              </w:rPr>
              <w:t>校学籍管理规定</w:t>
            </w:r>
            <w:r w:rsidR="00F5613D">
              <w:rPr>
                <w:rFonts w:ascii="仿宋_GB2312" w:eastAsia="仿宋_GB2312" w:hAnsi="仿宋" w:hint="eastAsia"/>
                <w:sz w:val="24"/>
                <w:szCs w:val="24"/>
              </w:rPr>
              <w:t>《上海应用技术大学学科大类招生专业分流原则》，</w:t>
            </w:r>
            <w:r w:rsidR="00F5613D" w:rsidRPr="00B61B05">
              <w:rPr>
                <w:rFonts w:ascii="仿宋_GB2312" w:eastAsia="仿宋_GB2312" w:hAnsi="仿宋" w:hint="eastAsia"/>
                <w:sz w:val="24"/>
                <w:szCs w:val="24"/>
              </w:rPr>
              <w:t>在</w:t>
            </w:r>
            <w:r w:rsidR="00F5613D">
              <w:rPr>
                <w:rFonts w:ascii="仿宋_GB2312" w:eastAsia="仿宋_GB2312" w:hAnsi="仿宋" w:hint="eastAsia"/>
                <w:sz w:val="24"/>
                <w:szCs w:val="24"/>
              </w:rPr>
              <w:t>该</w:t>
            </w:r>
            <w:r w:rsidR="00F5613D" w:rsidRPr="00B61B05">
              <w:rPr>
                <w:rFonts w:ascii="仿宋_GB2312" w:eastAsia="仿宋_GB2312" w:hAnsi="仿宋" w:hint="eastAsia"/>
                <w:sz w:val="24"/>
                <w:szCs w:val="24"/>
              </w:rPr>
              <w:t>大类内</w:t>
            </w:r>
            <w:r w:rsidR="00F5613D" w:rsidRPr="00B61B05">
              <w:rPr>
                <w:rFonts w:ascii="仿宋_GB2312" w:eastAsia="仿宋_GB2312" w:hAnsi="仿宋"/>
                <w:sz w:val="24"/>
                <w:szCs w:val="24"/>
              </w:rPr>
              <w:t>进行专业分流</w:t>
            </w:r>
            <w:r w:rsidR="00F5613D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3D322DE1" w14:textId="6D5E5CF7" w:rsidR="002D1C65" w:rsidRPr="008509D8" w:rsidRDefault="0000722B" w:rsidP="002E122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222C1E">
              <w:rPr>
                <w:rFonts w:ascii="仿宋_GB2312" w:eastAsia="仿宋_GB2312" w:hAnsi="仿宋" w:hint="eastAsia"/>
                <w:sz w:val="24"/>
                <w:szCs w:val="24"/>
              </w:rPr>
              <w:t>学生可以根据我</w:t>
            </w:r>
            <w:r w:rsidR="004023FF" w:rsidRPr="00B61B05">
              <w:rPr>
                <w:rFonts w:ascii="仿宋_GB2312" w:eastAsia="仿宋_GB2312" w:hAnsi="仿宋" w:hint="eastAsia"/>
                <w:sz w:val="24"/>
                <w:szCs w:val="24"/>
              </w:rPr>
              <w:t>校学籍管理有关规定，申请选择转专业学习（中外合作专业除外）</w:t>
            </w:r>
            <w:r w:rsidR="00BD6780" w:rsidRPr="00B61B05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0E9C882A" w14:textId="40ED344C" w:rsidR="002D1C65" w:rsidRPr="002D1C65" w:rsidRDefault="0000722B" w:rsidP="002D1C65">
            <w:pPr>
              <w:spacing w:line="360" w:lineRule="auto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="009C67F3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 w:rsidR="00B0579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经济与管理学院三、四年级教学</w:t>
            </w:r>
            <w:r w:rsidR="002D1C65" w:rsidRPr="002D1C6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地点将根据学校规划安排确定。 </w:t>
            </w:r>
          </w:p>
          <w:p w14:paraId="1E3730AC" w14:textId="7BDB58AC" w:rsidR="00DC7016" w:rsidRPr="001032A0" w:rsidRDefault="002D1C65" w:rsidP="009C67F3">
            <w:pPr>
              <w:spacing w:line="360" w:lineRule="auto"/>
              <w:rPr>
                <w:rFonts w:ascii="楷体_GB2312" w:eastAsia="楷体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4.</w:t>
            </w:r>
            <w:r w:rsidR="00222C1E">
              <w:rPr>
                <w:rFonts w:ascii="仿宋_GB2312" w:eastAsia="仿宋_GB2312" w:hAnsi="仿宋" w:hint="eastAsia"/>
                <w:sz w:val="24"/>
                <w:szCs w:val="24"/>
              </w:rPr>
              <w:t>各省市招生录取情况可通过我</w:t>
            </w:r>
            <w:r w:rsidR="00DC7016" w:rsidRPr="00B61B05">
              <w:rPr>
                <w:rFonts w:ascii="仿宋_GB2312" w:eastAsia="仿宋_GB2312" w:hAnsi="仿宋" w:hint="eastAsia"/>
                <w:sz w:val="24"/>
                <w:szCs w:val="24"/>
              </w:rPr>
              <w:t>校招生官网实时查询。</w:t>
            </w:r>
          </w:p>
        </w:tc>
      </w:tr>
    </w:tbl>
    <w:p w14:paraId="1E2CDBDB" w14:textId="77777777" w:rsidR="00B57194" w:rsidRPr="004027ED" w:rsidRDefault="00B57194"/>
    <w:sectPr w:rsidR="00B57194" w:rsidRPr="004027ED" w:rsidSect="00C5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76BE" w14:textId="77777777" w:rsidR="00457803" w:rsidRDefault="00457803" w:rsidP="004B40AF">
      <w:r>
        <w:separator/>
      </w:r>
    </w:p>
  </w:endnote>
  <w:endnote w:type="continuationSeparator" w:id="0">
    <w:p w14:paraId="77D809E9" w14:textId="77777777" w:rsidR="00457803" w:rsidRDefault="00457803" w:rsidP="004B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6B759" w14:textId="77777777" w:rsidR="00457803" w:rsidRDefault="00457803" w:rsidP="004B40AF">
      <w:r>
        <w:separator/>
      </w:r>
    </w:p>
  </w:footnote>
  <w:footnote w:type="continuationSeparator" w:id="0">
    <w:p w14:paraId="7B8F5B04" w14:textId="77777777" w:rsidR="00457803" w:rsidRDefault="00457803" w:rsidP="004B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07"/>
    <w:rsid w:val="000011F8"/>
    <w:rsid w:val="0000722B"/>
    <w:rsid w:val="00007F71"/>
    <w:rsid w:val="00014C18"/>
    <w:rsid w:val="0002226E"/>
    <w:rsid w:val="00044D6F"/>
    <w:rsid w:val="0004529A"/>
    <w:rsid w:val="00046022"/>
    <w:rsid w:val="0005203B"/>
    <w:rsid w:val="00075231"/>
    <w:rsid w:val="00075D83"/>
    <w:rsid w:val="00087B5C"/>
    <w:rsid w:val="000915E0"/>
    <w:rsid w:val="000A6995"/>
    <w:rsid w:val="000B1815"/>
    <w:rsid w:val="000B1CD3"/>
    <w:rsid w:val="000B3581"/>
    <w:rsid w:val="000B5F70"/>
    <w:rsid w:val="000B6ADF"/>
    <w:rsid w:val="000B7101"/>
    <w:rsid w:val="000C1F5B"/>
    <w:rsid w:val="000C2222"/>
    <w:rsid w:val="000C26B2"/>
    <w:rsid w:val="000C5752"/>
    <w:rsid w:val="000E4855"/>
    <w:rsid w:val="000E576F"/>
    <w:rsid w:val="000F2D51"/>
    <w:rsid w:val="000F59EC"/>
    <w:rsid w:val="00107805"/>
    <w:rsid w:val="00117DD5"/>
    <w:rsid w:val="001261EA"/>
    <w:rsid w:val="00131707"/>
    <w:rsid w:val="00132468"/>
    <w:rsid w:val="00140A72"/>
    <w:rsid w:val="00144017"/>
    <w:rsid w:val="00165DEF"/>
    <w:rsid w:val="001667DE"/>
    <w:rsid w:val="001755C6"/>
    <w:rsid w:val="001A02E1"/>
    <w:rsid w:val="001B042D"/>
    <w:rsid w:val="001B3AF5"/>
    <w:rsid w:val="001C00E5"/>
    <w:rsid w:val="001C2E62"/>
    <w:rsid w:val="001D1C63"/>
    <w:rsid w:val="001E3ABB"/>
    <w:rsid w:val="00204873"/>
    <w:rsid w:val="00217718"/>
    <w:rsid w:val="002215E1"/>
    <w:rsid w:val="00222C1E"/>
    <w:rsid w:val="0022447C"/>
    <w:rsid w:val="00242150"/>
    <w:rsid w:val="00246637"/>
    <w:rsid w:val="00247E2B"/>
    <w:rsid w:val="00252CBB"/>
    <w:rsid w:val="00260EF1"/>
    <w:rsid w:val="00264D21"/>
    <w:rsid w:val="0026659E"/>
    <w:rsid w:val="002860F5"/>
    <w:rsid w:val="00286DB6"/>
    <w:rsid w:val="0029188C"/>
    <w:rsid w:val="002A5D34"/>
    <w:rsid w:val="002B0CF0"/>
    <w:rsid w:val="002B67AB"/>
    <w:rsid w:val="002C1FC1"/>
    <w:rsid w:val="002D1C65"/>
    <w:rsid w:val="002E122F"/>
    <w:rsid w:val="002E265A"/>
    <w:rsid w:val="0030394C"/>
    <w:rsid w:val="00306B16"/>
    <w:rsid w:val="00311E12"/>
    <w:rsid w:val="00320F60"/>
    <w:rsid w:val="003311F9"/>
    <w:rsid w:val="003507EC"/>
    <w:rsid w:val="0036217E"/>
    <w:rsid w:val="00363D08"/>
    <w:rsid w:val="00372600"/>
    <w:rsid w:val="00372E89"/>
    <w:rsid w:val="00373CB2"/>
    <w:rsid w:val="003822A3"/>
    <w:rsid w:val="003B50CE"/>
    <w:rsid w:val="003B7D5D"/>
    <w:rsid w:val="003C29F3"/>
    <w:rsid w:val="003C3910"/>
    <w:rsid w:val="003C4176"/>
    <w:rsid w:val="003E0373"/>
    <w:rsid w:val="003E2146"/>
    <w:rsid w:val="003F4F9A"/>
    <w:rsid w:val="003F5F9D"/>
    <w:rsid w:val="003F65E2"/>
    <w:rsid w:val="004023FF"/>
    <w:rsid w:val="004027ED"/>
    <w:rsid w:val="00402800"/>
    <w:rsid w:val="00441170"/>
    <w:rsid w:val="00450C05"/>
    <w:rsid w:val="00457803"/>
    <w:rsid w:val="00464B45"/>
    <w:rsid w:val="00466484"/>
    <w:rsid w:val="004740A8"/>
    <w:rsid w:val="00481345"/>
    <w:rsid w:val="00484B59"/>
    <w:rsid w:val="004904B5"/>
    <w:rsid w:val="004A0119"/>
    <w:rsid w:val="004A1DC8"/>
    <w:rsid w:val="004B40AF"/>
    <w:rsid w:val="004B4131"/>
    <w:rsid w:val="004C21E1"/>
    <w:rsid w:val="004C4C87"/>
    <w:rsid w:val="004D492A"/>
    <w:rsid w:val="004F1178"/>
    <w:rsid w:val="004F1398"/>
    <w:rsid w:val="00507AE7"/>
    <w:rsid w:val="005104A2"/>
    <w:rsid w:val="00514E84"/>
    <w:rsid w:val="00522150"/>
    <w:rsid w:val="00530996"/>
    <w:rsid w:val="00536747"/>
    <w:rsid w:val="005501D4"/>
    <w:rsid w:val="00566EDD"/>
    <w:rsid w:val="00590510"/>
    <w:rsid w:val="005A2415"/>
    <w:rsid w:val="005A3B75"/>
    <w:rsid w:val="005A5F5A"/>
    <w:rsid w:val="005B4A48"/>
    <w:rsid w:val="005C2F33"/>
    <w:rsid w:val="005D7EF9"/>
    <w:rsid w:val="005E664B"/>
    <w:rsid w:val="005F2143"/>
    <w:rsid w:val="005F34C3"/>
    <w:rsid w:val="005F7E70"/>
    <w:rsid w:val="006019A9"/>
    <w:rsid w:val="00602083"/>
    <w:rsid w:val="00604F13"/>
    <w:rsid w:val="006061A3"/>
    <w:rsid w:val="006074D2"/>
    <w:rsid w:val="00621467"/>
    <w:rsid w:val="00626748"/>
    <w:rsid w:val="00640A71"/>
    <w:rsid w:val="006442EA"/>
    <w:rsid w:val="00652899"/>
    <w:rsid w:val="00652C18"/>
    <w:rsid w:val="00660414"/>
    <w:rsid w:val="0066584A"/>
    <w:rsid w:val="00675C9A"/>
    <w:rsid w:val="00686B75"/>
    <w:rsid w:val="00686F66"/>
    <w:rsid w:val="006937E5"/>
    <w:rsid w:val="006A1A26"/>
    <w:rsid w:val="006A24F9"/>
    <w:rsid w:val="006A2DF7"/>
    <w:rsid w:val="006A5C9A"/>
    <w:rsid w:val="006B3263"/>
    <w:rsid w:val="006B3310"/>
    <w:rsid w:val="006C44CD"/>
    <w:rsid w:val="006C6764"/>
    <w:rsid w:val="006C684D"/>
    <w:rsid w:val="006F2360"/>
    <w:rsid w:val="006F454C"/>
    <w:rsid w:val="006F7860"/>
    <w:rsid w:val="00726AB8"/>
    <w:rsid w:val="0074633C"/>
    <w:rsid w:val="00746B22"/>
    <w:rsid w:val="00753F8A"/>
    <w:rsid w:val="00771791"/>
    <w:rsid w:val="00773710"/>
    <w:rsid w:val="007813D6"/>
    <w:rsid w:val="007815E2"/>
    <w:rsid w:val="0078623D"/>
    <w:rsid w:val="00796FC3"/>
    <w:rsid w:val="007A26FC"/>
    <w:rsid w:val="007A6806"/>
    <w:rsid w:val="007B1671"/>
    <w:rsid w:val="007C298D"/>
    <w:rsid w:val="007E1737"/>
    <w:rsid w:val="007E7747"/>
    <w:rsid w:val="00801F64"/>
    <w:rsid w:val="008068CE"/>
    <w:rsid w:val="00807BD3"/>
    <w:rsid w:val="008129A8"/>
    <w:rsid w:val="00816AA1"/>
    <w:rsid w:val="00817C56"/>
    <w:rsid w:val="00822627"/>
    <w:rsid w:val="008236C3"/>
    <w:rsid w:val="008379BB"/>
    <w:rsid w:val="00843314"/>
    <w:rsid w:val="00845978"/>
    <w:rsid w:val="008509D8"/>
    <w:rsid w:val="00851C35"/>
    <w:rsid w:val="00852703"/>
    <w:rsid w:val="00855F52"/>
    <w:rsid w:val="00867FB3"/>
    <w:rsid w:val="00871BB0"/>
    <w:rsid w:val="008812E7"/>
    <w:rsid w:val="00882099"/>
    <w:rsid w:val="008915F8"/>
    <w:rsid w:val="00895DA2"/>
    <w:rsid w:val="008A0138"/>
    <w:rsid w:val="008B00D8"/>
    <w:rsid w:val="008B36FC"/>
    <w:rsid w:val="008B588B"/>
    <w:rsid w:val="008B5CFE"/>
    <w:rsid w:val="008D2BF3"/>
    <w:rsid w:val="008E073E"/>
    <w:rsid w:val="008E70BD"/>
    <w:rsid w:val="00903153"/>
    <w:rsid w:val="009040FD"/>
    <w:rsid w:val="0092326B"/>
    <w:rsid w:val="009245A2"/>
    <w:rsid w:val="00931291"/>
    <w:rsid w:val="00951BCF"/>
    <w:rsid w:val="00976CF4"/>
    <w:rsid w:val="009805F5"/>
    <w:rsid w:val="0098288B"/>
    <w:rsid w:val="00982C42"/>
    <w:rsid w:val="00996041"/>
    <w:rsid w:val="009A4EA2"/>
    <w:rsid w:val="009A798C"/>
    <w:rsid w:val="009B1AA9"/>
    <w:rsid w:val="009B7E89"/>
    <w:rsid w:val="009C67F3"/>
    <w:rsid w:val="009D03E6"/>
    <w:rsid w:val="009D7B72"/>
    <w:rsid w:val="00A03903"/>
    <w:rsid w:val="00A13D6C"/>
    <w:rsid w:val="00A236CD"/>
    <w:rsid w:val="00A23FDF"/>
    <w:rsid w:val="00A501B9"/>
    <w:rsid w:val="00A6238E"/>
    <w:rsid w:val="00AA0903"/>
    <w:rsid w:val="00AA6C91"/>
    <w:rsid w:val="00AC5D36"/>
    <w:rsid w:val="00AD03A4"/>
    <w:rsid w:val="00AD0E93"/>
    <w:rsid w:val="00AF655E"/>
    <w:rsid w:val="00B038D9"/>
    <w:rsid w:val="00B05793"/>
    <w:rsid w:val="00B3074B"/>
    <w:rsid w:val="00B50530"/>
    <w:rsid w:val="00B57194"/>
    <w:rsid w:val="00B61A68"/>
    <w:rsid w:val="00B61B05"/>
    <w:rsid w:val="00B64DCF"/>
    <w:rsid w:val="00B75232"/>
    <w:rsid w:val="00B85EFA"/>
    <w:rsid w:val="00BA2846"/>
    <w:rsid w:val="00BB3941"/>
    <w:rsid w:val="00BC4209"/>
    <w:rsid w:val="00BD5FBF"/>
    <w:rsid w:val="00BD6780"/>
    <w:rsid w:val="00BE24E8"/>
    <w:rsid w:val="00BE605F"/>
    <w:rsid w:val="00BF011D"/>
    <w:rsid w:val="00BF5FFF"/>
    <w:rsid w:val="00C00B00"/>
    <w:rsid w:val="00C0483E"/>
    <w:rsid w:val="00C114A9"/>
    <w:rsid w:val="00C15025"/>
    <w:rsid w:val="00C178E1"/>
    <w:rsid w:val="00C21D3C"/>
    <w:rsid w:val="00C2496A"/>
    <w:rsid w:val="00C27E50"/>
    <w:rsid w:val="00C342DA"/>
    <w:rsid w:val="00C43D0E"/>
    <w:rsid w:val="00C454FA"/>
    <w:rsid w:val="00C45D36"/>
    <w:rsid w:val="00C54DFE"/>
    <w:rsid w:val="00C607A0"/>
    <w:rsid w:val="00C655E8"/>
    <w:rsid w:val="00C673A9"/>
    <w:rsid w:val="00C70BB2"/>
    <w:rsid w:val="00C728F0"/>
    <w:rsid w:val="00C7439F"/>
    <w:rsid w:val="00C80337"/>
    <w:rsid w:val="00C82045"/>
    <w:rsid w:val="00C82FE7"/>
    <w:rsid w:val="00C902C5"/>
    <w:rsid w:val="00C95174"/>
    <w:rsid w:val="00C96F71"/>
    <w:rsid w:val="00C97067"/>
    <w:rsid w:val="00CB2A62"/>
    <w:rsid w:val="00CC4CCF"/>
    <w:rsid w:val="00CC5477"/>
    <w:rsid w:val="00CC5BFF"/>
    <w:rsid w:val="00CD6FAC"/>
    <w:rsid w:val="00CF059C"/>
    <w:rsid w:val="00CF18F2"/>
    <w:rsid w:val="00CF4B15"/>
    <w:rsid w:val="00CF78B8"/>
    <w:rsid w:val="00D01F7A"/>
    <w:rsid w:val="00D12E24"/>
    <w:rsid w:val="00D238F5"/>
    <w:rsid w:val="00D5123E"/>
    <w:rsid w:val="00D60226"/>
    <w:rsid w:val="00D61657"/>
    <w:rsid w:val="00D61A8B"/>
    <w:rsid w:val="00D71670"/>
    <w:rsid w:val="00D87D48"/>
    <w:rsid w:val="00DA73C6"/>
    <w:rsid w:val="00DB1016"/>
    <w:rsid w:val="00DB573D"/>
    <w:rsid w:val="00DC3EEF"/>
    <w:rsid w:val="00DC7016"/>
    <w:rsid w:val="00DC7389"/>
    <w:rsid w:val="00DD052D"/>
    <w:rsid w:val="00DE6820"/>
    <w:rsid w:val="00E05B7B"/>
    <w:rsid w:val="00E25BBD"/>
    <w:rsid w:val="00E37497"/>
    <w:rsid w:val="00E544AF"/>
    <w:rsid w:val="00E576AD"/>
    <w:rsid w:val="00E6452B"/>
    <w:rsid w:val="00E753C5"/>
    <w:rsid w:val="00E848C8"/>
    <w:rsid w:val="00EA3E0D"/>
    <w:rsid w:val="00EA4FFF"/>
    <w:rsid w:val="00EC3CE3"/>
    <w:rsid w:val="00ED1EFE"/>
    <w:rsid w:val="00EF32E4"/>
    <w:rsid w:val="00EF376F"/>
    <w:rsid w:val="00EF413E"/>
    <w:rsid w:val="00F1755D"/>
    <w:rsid w:val="00F34C8F"/>
    <w:rsid w:val="00F356DB"/>
    <w:rsid w:val="00F41011"/>
    <w:rsid w:val="00F4571D"/>
    <w:rsid w:val="00F535E8"/>
    <w:rsid w:val="00F5613D"/>
    <w:rsid w:val="00F562FA"/>
    <w:rsid w:val="00F9043A"/>
    <w:rsid w:val="00F90480"/>
    <w:rsid w:val="00FB106D"/>
    <w:rsid w:val="00FB34FC"/>
    <w:rsid w:val="00FB7269"/>
    <w:rsid w:val="00FC0A3C"/>
    <w:rsid w:val="00FC0ACD"/>
    <w:rsid w:val="00FD1E9B"/>
    <w:rsid w:val="00FF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89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0AF"/>
    <w:rPr>
      <w:sz w:val="18"/>
      <w:szCs w:val="18"/>
    </w:rPr>
  </w:style>
  <w:style w:type="paragraph" w:styleId="a5">
    <w:name w:val="Body Text"/>
    <w:basedOn w:val="a"/>
    <w:link w:val="Char1"/>
    <w:rsid w:val="003F4F9A"/>
    <w:rPr>
      <w:sz w:val="28"/>
      <w:szCs w:val="24"/>
    </w:rPr>
  </w:style>
  <w:style w:type="character" w:customStyle="1" w:styleId="Char1">
    <w:name w:val="正文文本 Char"/>
    <w:basedOn w:val="a0"/>
    <w:link w:val="a5"/>
    <w:rsid w:val="003F4F9A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0B6A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0AF"/>
    <w:rPr>
      <w:sz w:val="18"/>
      <w:szCs w:val="18"/>
    </w:rPr>
  </w:style>
  <w:style w:type="paragraph" w:styleId="a5">
    <w:name w:val="Body Text"/>
    <w:basedOn w:val="a"/>
    <w:link w:val="Char1"/>
    <w:rsid w:val="003F4F9A"/>
    <w:rPr>
      <w:sz w:val="28"/>
      <w:szCs w:val="24"/>
    </w:rPr>
  </w:style>
  <w:style w:type="character" w:customStyle="1" w:styleId="Char1">
    <w:name w:val="正文文本 Char"/>
    <w:basedOn w:val="a0"/>
    <w:link w:val="a5"/>
    <w:rsid w:val="003F4F9A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0B6A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E018-6D93-4A4B-88CD-F1CA6FA2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周小理</cp:lastModifiedBy>
  <cp:revision>30</cp:revision>
  <cp:lastPrinted>2018-04-25T03:16:00Z</cp:lastPrinted>
  <dcterms:created xsi:type="dcterms:W3CDTF">2020-06-05T02:25:00Z</dcterms:created>
  <dcterms:modified xsi:type="dcterms:W3CDTF">2021-04-25T07:59:00Z</dcterms:modified>
</cp:coreProperties>
</file>